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ED38D" w14:textId="77777777" w:rsidR="00275925" w:rsidRPr="00275925" w:rsidRDefault="00275925" w:rsidP="00275925">
      <w:pPr>
        <w:widowControl w:val="0"/>
        <w:tabs>
          <w:tab w:val="bar" w:pos="4536"/>
        </w:tabs>
        <w:autoSpaceDE w:val="0"/>
        <w:autoSpaceDN w:val="0"/>
        <w:adjustRightInd w:val="0"/>
        <w:jc w:val="center"/>
        <w:rPr>
          <w:b/>
          <w:bCs/>
          <w:i/>
          <w:iCs/>
          <w:color w:val="000000"/>
          <w:sz w:val="20"/>
          <w:szCs w:val="24"/>
          <w:lang w:eastAsia="en-CA"/>
        </w:rPr>
      </w:pPr>
      <w:r w:rsidRPr="00275925">
        <w:rPr>
          <w:noProof/>
          <w:sz w:val="20"/>
          <w:lang w:eastAsia="en-CA"/>
        </w:rPr>
        <w:drawing>
          <wp:anchor distT="0" distB="0" distL="114300" distR="114300" simplePos="0" relativeHeight="251659264" behindDoc="1" locked="0" layoutInCell="1" allowOverlap="1" wp14:anchorId="15B41D82" wp14:editId="39DCBA53">
            <wp:simplePos x="0" y="0"/>
            <wp:positionH relativeFrom="column">
              <wp:posOffset>-66040</wp:posOffset>
            </wp:positionH>
            <wp:positionV relativeFrom="paragraph">
              <wp:posOffset>-360680</wp:posOffset>
            </wp:positionV>
            <wp:extent cx="5886450" cy="755650"/>
            <wp:effectExtent l="0" t="0" r="0" b="6350"/>
            <wp:wrapTight wrapText="bothSides">
              <wp:wrapPolygon edited="0">
                <wp:start x="0" y="0"/>
                <wp:lineTo x="0" y="21237"/>
                <wp:lineTo x="21530" y="21237"/>
                <wp:lineTo x="2153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755650"/>
                    </a:xfrm>
                    <a:prstGeom prst="rect">
                      <a:avLst/>
                    </a:prstGeom>
                    <a:noFill/>
                  </pic:spPr>
                </pic:pic>
              </a:graphicData>
            </a:graphic>
            <wp14:sizeRelH relativeFrom="page">
              <wp14:pctWidth>0</wp14:pctWidth>
            </wp14:sizeRelH>
            <wp14:sizeRelV relativeFrom="page">
              <wp14:pctHeight>0</wp14:pctHeight>
            </wp14:sizeRelV>
          </wp:anchor>
        </w:drawing>
      </w:r>
      <w:r w:rsidRPr="00275925">
        <w:rPr>
          <w:b/>
          <w:bCs/>
          <w:i/>
          <w:iCs/>
          <w:color w:val="000000"/>
          <w:sz w:val="20"/>
          <w:szCs w:val="24"/>
          <w:lang w:eastAsia="en-CA"/>
        </w:rPr>
        <w:t>NGO in Special Consultative Status with the Economic and Social Council of the United Nations</w:t>
      </w:r>
    </w:p>
    <w:p w14:paraId="2E069F97" w14:textId="77777777" w:rsidR="00275925" w:rsidRPr="00275925" w:rsidRDefault="00465E31" w:rsidP="00275925">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bCs/>
          <w:color w:val="000000"/>
          <w:sz w:val="20"/>
          <w:szCs w:val="24"/>
          <w:lang w:eastAsia="en-CA"/>
        </w:rPr>
      </w:pPr>
      <w:hyperlink r:id="rId10" w:history="1">
        <w:r w:rsidR="00275925" w:rsidRPr="00275925">
          <w:rPr>
            <w:b/>
            <w:bCs/>
            <w:color w:val="0000FF"/>
            <w:sz w:val="20"/>
            <w:szCs w:val="24"/>
            <w:u w:val="single"/>
            <w:lang w:eastAsia="en-CA"/>
          </w:rPr>
          <w:t>www.lrwc.org</w:t>
        </w:r>
      </w:hyperlink>
      <w:r w:rsidR="00275925" w:rsidRPr="00275925">
        <w:rPr>
          <w:b/>
          <w:bCs/>
          <w:color w:val="000000"/>
          <w:sz w:val="20"/>
          <w:szCs w:val="24"/>
          <w:lang w:eastAsia="en-CA"/>
        </w:rPr>
        <w:t xml:space="preserve">; </w:t>
      </w:r>
      <w:hyperlink r:id="rId11" w:history="1">
        <w:r w:rsidR="00275925" w:rsidRPr="00275925">
          <w:rPr>
            <w:b/>
            <w:bCs/>
            <w:color w:val="0000FF"/>
            <w:sz w:val="20"/>
            <w:szCs w:val="24"/>
            <w:u w:val="single"/>
            <w:lang w:eastAsia="en-CA"/>
          </w:rPr>
          <w:t>lrwc@portal.ca</w:t>
        </w:r>
      </w:hyperlink>
      <w:r w:rsidR="00275925" w:rsidRPr="00275925">
        <w:rPr>
          <w:b/>
          <w:bCs/>
          <w:color w:val="000000"/>
          <w:sz w:val="20"/>
          <w:szCs w:val="24"/>
          <w:lang w:eastAsia="en-CA"/>
        </w:rPr>
        <w:t>; Tel: +1 604 738 0338; Fax: +1 604 736 1175</w:t>
      </w:r>
    </w:p>
    <w:p w14:paraId="4F2535C0" w14:textId="77777777" w:rsidR="00275925" w:rsidRDefault="00275925" w:rsidP="0027592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95"/>
        </w:tabs>
        <w:autoSpaceDE w:val="0"/>
        <w:autoSpaceDN w:val="0"/>
        <w:adjustRightInd w:val="0"/>
        <w:ind w:right="40"/>
        <w:jc w:val="center"/>
        <w:rPr>
          <w:rFonts w:ascii="Microsoft Uighur" w:hAnsi="Microsoft Uighur" w:cs="Microsoft Uighur"/>
          <w:lang w:eastAsia="en-CA"/>
        </w:rPr>
      </w:pPr>
      <w:smartTag w:uri="urn:schemas-microsoft-com:office:smarttags" w:element="address">
        <w:smartTag w:uri="urn:schemas-microsoft-com:office:smarttags" w:element="Street">
          <w:r w:rsidRPr="00C64774">
            <w:rPr>
              <w:rFonts w:ascii="Microsoft Uighur" w:hAnsi="Microsoft Uighur" w:cs="Microsoft Uighur"/>
              <w:lang w:eastAsia="en-CA"/>
            </w:rPr>
            <w:t>3220 West 13</w:t>
          </w:r>
          <w:r w:rsidRPr="00C64774">
            <w:rPr>
              <w:rFonts w:ascii="Microsoft Uighur" w:hAnsi="Microsoft Uighur" w:cs="Microsoft Uighur"/>
              <w:vertAlign w:val="superscript"/>
              <w:lang w:eastAsia="en-CA"/>
            </w:rPr>
            <w:t>th</w:t>
          </w:r>
          <w:r w:rsidRPr="00C64774">
            <w:rPr>
              <w:rFonts w:ascii="Microsoft Uighur" w:hAnsi="Microsoft Uighur" w:cs="Microsoft Uighur"/>
              <w:lang w:eastAsia="en-CA"/>
            </w:rPr>
            <w:t xml:space="preserve"> Avenue</w:t>
          </w:r>
        </w:smartTag>
        <w:r w:rsidRPr="00C64774">
          <w:rPr>
            <w:rFonts w:ascii="Microsoft Uighur" w:hAnsi="Microsoft Uighur" w:cs="Microsoft Uighur"/>
            <w:lang w:eastAsia="en-CA"/>
          </w:rPr>
          <w:t xml:space="preserve">, </w:t>
        </w:r>
        <w:smartTag w:uri="urn:schemas-microsoft-com:office:smarttags" w:element="City">
          <w:r w:rsidRPr="00C64774">
            <w:rPr>
              <w:rFonts w:ascii="Microsoft Uighur" w:hAnsi="Microsoft Uighur" w:cs="Microsoft Uighur"/>
              <w:lang w:eastAsia="en-CA"/>
            </w:rPr>
            <w:t>Vancouver</w:t>
          </w:r>
        </w:smartTag>
      </w:smartTag>
      <w:r w:rsidRPr="00C64774">
        <w:rPr>
          <w:rFonts w:ascii="Microsoft Uighur" w:hAnsi="Microsoft Uighur" w:cs="Microsoft Uighur"/>
          <w:lang w:eastAsia="en-CA"/>
        </w:rPr>
        <w:t xml:space="preserve">, B.C. </w:t>
      </w:r>
      <w:smartTag w:uri="urn:schemas-microsoft-com:office:smarttags" w:element="place">
        <w:smartTag w:uri="urn:schemas-microsoft-com:office:smarttags" w:element="country-region">
          <w:r w:rsidRPr="00C64774">
            <w:rPr>
              <w:rFonts w:ascii="Microsoft Uighur" w:hAnsi="Microsoft Uighur" w:cs="Microsoft Uighur"/>
              <w:lang w:eastAsia="en-CA"/>
            </w:rPr>
            <w:t>CANADA</w:t>
          </w:r>
        </w:smartTag>
      </w:smartTag>
      <w:r w:rsidRPr="00C64774">
        <w:rPr>
          <w:rFonts w:ascii="Microsoft Uighur" w:hAnsi="Microsoft Uighur" w:cs="Microsoft Uighur"/>
          <w:lang w:eastAsia="en-CA"/>
        </w:rPr>
        <w:t xml:space="preserve"> V6K 2V5</w:t>
      </w:r>
    </w:p>
    <w:p w14:paraId="04191C12" w14:textId="77777777" w:rsidR="00C17753" w:rsidRDefault="00C17753" w:rsidP="00C17753">
      <w:pPr>
        <w:jc w:val="center"/>
        <w:rPr>
          <w:rFonts w:asciiTheme="minorHAnsi" w:hAnsiTheme="minorHAnsi" w:cstheme="minorHAnsi"/>
          <w:b/>
          <w:sz w:val="28"/>
          <w:szCs w:val="28"/>
        </w:rPr>
      </w:pPr>
    </w:p>
    <w:p w14:paraId="7D116D69" w14:textId="5CCD6A4A" w:rsidR="00C17753" w:rsidRPr="008B7663" w:rsidRDefault="008A0822" w:rsidP="00C17753">
      <w:pPr>
        <w:jc w:val="center"/>
        <w:rPr>
          <w:b/>
          <w:sz w:val="24"/>
          <w:szCs w:val="24"/>
        </w:rPr>
      </w:pPr>
      <w:r>
        <w:rPr>
          <w:b/>
          <w:sz w:val="24"/>
          <w:szCs w:val="24"/>
        </w:rPr>
        <w:t>Thousands of extrajudicial</w:t>
      </w:r>
      <w:r w:rsidRPr="008B7663">
        <w:rPr>
          <w:b/>
          <w:sz w:val="24"/>
          <w:szCs w:val="24"/>
        </w:rPr>
        <w:t xml:space="preserve"> </w:t>
      </w:r>
      <w:r w:rsidR="0016474E" w:rsidRPr="008B7663">
        <w:rPr>
          <w:b/>
          <w:sz w:val="24"/>
          <w:szCs w:val="24"/>
        </w:rPr>
        <w:t>killings in the Philippines</w:t>
      </w:r>
      <w:r w:rsidR="007A1602">
        <w:rPr>
          <w:b/>
          <w:sz w:val="24"/>
          <w:szCs w:val="24"/>
        </w:rPr>
        <w:t>:</w:t>
      </w:r>
      <w:r w:rsidR="0016474E" w:rsidRPr="008B7663">
        <w:rPr>
          <w:b/>
          <w:sz w:val="24"/>
          <w:szCs w:val="24"/>
        </w:rPr>
        <w:t xml:space="preserve"> “</w:t>
      </w:r>
      <w:r w:rsidR="007A1602">
        <w:rPr>
          <w:b/>
          <w:sz w:val="24"/>
          <w:szCs w:val="24"/>
        </w:rPr>
        <w:t>A</w:t>
      </w:r>
      <w:r w:rsidR="0016474E" w:rsidRPr="008B7663">
        <w:rPr>
          <w:b/>
          <w:sz w:val="24"/>
          <w:szCs w:val="24"/>
        </w:rPr>
        <w:t xml:space="preserve"> pattern of </w:t>
      </w:r>
      <w:r w:rsidR="00C17753" w:rsidRPr="008B7663">
        <w:rPr>
          <w:b/>
          <w:sz w:val="24"/>
          <w:szCs w:val="24"/>
        </w:rPr>
        <w:t>gross and systematic violations of human rights</w:t>
      </w:r>
      <w:r w:rsidR="005D79CC">
        <w:rPr>
          <w:b/>
          <w:sz w:val="24"/>
          <w:szCs w:val="24"/>
        </w:rPr>
        <w:t>,</w:t>
      </w:r>
      <w:r w:rsidR="00C17753" w:rsidRPr="008B7663">
        <w:rPr>
          <w:b/>
          <w:sz w:val="24"/>
          <w:szCs w:val="24"/>
        </w:rPr>
        <w:t>” say</w:t>
      </w:r>
      <w:r w:rsidR="0016474E" w:rsidRPr="008B7663">
        <w:rPr>
          <w:b/>
          <w:sz w:val="24"/>
          <w:szCs w:val="24"/>
        </w:rPr>
        <w:t xml:space="preserve"> </w:t>
      </w:r>
      <w:r>
        <w:rPr>
          <w:b/>
          <w:sz w:val="24"/>
          <w:szCs w:val="24"/>
        </w:rPr>
        <w:t>seven</w:t>
      </w:r>
      <w:r w:rsidR="00C17753" w:rsidRPr="008B7663">
        <w:rPr>
          <w:b/>
          <w:sz w:val="24"/>
          <w:szCs w:val="24"/>
        </w:rPr>
        <w:t xml:space="preserve"> legal organisations to the UN</w:t>
      </w:r>
      <w:r w:rsidR="0016474E" w:rsidRPr="008B7663">
        <w:rPr>
          <w:b/>
          <w:sz w:val="24"/>
          <w:szCs w:val="24"/>
        </w:rPr>
        <w:t xml:space="preserve"> </w:t>
      </w:r>
    </w:p>
    <w:p w14:paraId="1977E1A7" w14:textId="77777777" w:rsidR="00C17753" w:rsidRPr="008B7663" w:rsidRDefault="00C17753" w:rsidP="00C17753">
      <w:pPr>
        <w:jc w:val="center"/>
        <w:rPr>
          <w:b/>
          <w:sz w:val="24"/>
          <w:szCs w:val="24"/>
        </w:rPr>
      </w:pPr>
    </w:p>
    <w:p w14:paraId="0762FAEC" w14:textId="5B96AF5F" w:rsidR="00C17753" w:rsidRPr="008B7663" w:rsidRDefault="00C17753" w:rsidP="00C17753">
      <w:pPr>
        <w:jc w:val="center"/>
        <w:rPr>
          <w:b/>
          <w:sz w:val="24"/>
          <w:szCs w:val="24"/>
        </w:rPr>
      </w:pPr>
      <w:r w:rsidRPr="008B7663">
        <w:rPr>
          <w:b/>
          <w:sz w:val="24"/>
          <w:szCs w:val="24"/>
        </w:rPr>
        <w:t>For immediate release</w:t>
      </w:r>
    </w:p>
    <w:p w14:paraId="7B40DCEA" w14:textId="19FC4310" w:rsidR="00C17753" w:rsidRPr="008B7663" w:rsidRDefault="00C17753" w:rsidP="00C17753">
      <w:pPr>
        <w:rPr>
          <w:sz w:val="24"/>
          <w:szCs w:val="24"/>
        </w:rPr>
      </w:pPr>
    </w:p>
    <w:p w14:paraId="2234AA1A" w14:textId="1AD6EC96" w:rsidR="0017680C" w:rsidRPr="0017680C" w:rsidRDefault="00F457FD" w:rsidP="0017680C">
      <w:pPr>
        <w:pStyle w:val="HChG"/>
        <w:tabs>
          <w:tab w:val="clear" w:pos="851"/>
          <w:tab w:val="right" w:pos="0"/>
        </w:tabs>
        <w:spacing w:before="0" w:after="0" w:line="240" w:lineRule="auto"/>
        <w:ind w:left="0" w:right="4" w:firstLine="0"/>
        <w:jc w:val="both"/>
        <w:rPr>
          <w:b w:val="0"/>
          <w:sz w:val="24"/>
          <w:szCs w:val="24"/>
        </w:rPr>
      </w:pPr>
      <w:r>
        <w:rPr>
          <w:rFonts w:eastAsia="MS Mincho"/>
          <w:b w:val="0"/>
          <w:sz w:val="24"/>
          <w:szCs w:val="24"/>
          <w:lang w:eastAsia="ja-JP"/>
        </w:rPr>
        <w:t>9</w:t>
      </w:r>
      <w:r w:rsidRPr="005D79CC">
        <w:rPr>
          <w:rFonts w:eastAsia="MS Mincho"/>
          <w:b w:val="0"/>
          <w:sz w:val="24"/>
          <w:szCs w:val="24"/>
          <w:lang w:eastAsia="ja-JP"/>
        </w:rPr>
        <w:t xml:space="preserve"> </w:t>
      </w:r>
      <w:r w:rsidR="005D79CC" w:rsidRPr="005D79CC">
        <w:rPr>
          <w:rFonts w:eastAsia="MS Mincho"/>
          <w:b w:val="0"/>
          <w:sz w:val="24"/>
          <w:szCs w:val="24"/>
          <w:lang w:eastAsia="ja-JP"/>
        </w:rPr>
        <w:t xml:space="preserve">September </w:t>
      </w:r>
      <w:r w:rsidR="00C17753" w:rsidRPr="005D79CC">
        <w:rPr>
          <w:rFonts w:eastAsia="MS Mincho"/>
          <w:b w:val="0"/>
          <w:sz w:val="24"/>
          <w:szCs w:val="24"/>
          <w:lang w:eastAsia="ja-JP"/>
        </w:rPr>
        <w:t>2019</w:t>
      </w:r>
      <w:r w:rsidR="00C17753" w:rsidRPr="008B7663">
        <w:rPr>
          <w:rFonts w:eastAsia="MS Mincho"/>
          <w:b w:val="0"/>
          <w:sz w:val="24"/>
          <w:szCs w:val="24"/>
          <w:lang w:eastAsia="ja-JP"/>
        </w:rPr>
        <w:t xml:space="preserve"> – </w:t>
      </w:r>
      <w:r w:rsidR="00C17753" w:rsidRPr="008B7663">
        <w:rPr>
          <w:b w:val="0"/>
          <w:sz w:val="24"/>
          <w:szCs w:val="24"/>
        </w:rPr>
        <w:t xml:space="preserve">Lawyers’ Rights Watch Canada (LRWC) </w:t>
      </w:r>
      <w:r w:rsidR="008B7663" w:rsidRPr="0017680C">
        <w:rPr>
          <w:b w:val="0"/>
          <w:sz w:val="24"/>
          <w:szCs w:val="24"/>
        </w:rPr>
        <w:t xml:space="preserve">was </w:t>
      </w:r>
      <w:r w:rsidR="00C17753" w:rsidRPr="0017680C">
        <w:rPr>
          <w:b w:val="0"/>
          <w:sz w:val="24"/>
          <w:szCs w:val="24"/>
        </w:rPr>
        <w:t xml:space="preserve">joined </w:t>
      </w:r>
      <w:r w:rsidR="00075B00">
        <w:rPr>
          <w:b w:val="0"/>
          <w:sz w:val="24"/>
          <w:szCs w:val="24"/>
        </w:rPr>
        <w:t>by</w:t>
      </w:r>
      <w:bookmarkStart w:id="0" w:name="_GoBack"/>
      <w:bookmarkEnd w:id="0"/>
      <w:r w:rsidR="00075B00">
        <w:rPr>
          <w:b w:val="0"/>
          <w:sz w:val="24"/>
          <w:szCs w:val="24"/>
        </w:rPr>
        <w:t xml:space="preserve"> </w:t>
      </w:r>
      <w:r w:rsidR="00C17753" w:rsidRPr="0017680C">
        <w:rPr>
          <w:b w:val="0"/>
          <w:sz w:val="24"/>
          <w:szCs w:val="24"/>
        </w:rPr>
        <w:t xml:space="preserve">six other legal organizations </w:t>
      </w:r>
      <w:r w:rsidR="008B7663" w:rsidRPr="0017680C">
        <w:rPr>
          <w:b w:val="0"/>
          <w:sz w:val="24"/>
          <w:szCs w:val="24"/>
        </w:rPr>
        <w:t>in a</w:t>
      </w:r>
      <w:r w:rsidR="00C17753" w:rsidRPr="0017680C">
        <w:rPr>
          <w:b w:val="0"/>
          <w:sz w:val="24"/>
          <w:szCs w:val="24"/>
        </w:rPr>
        <w:t xml:space="preserve"> </w:t>
      </w:r>
      <w:hyperlink r:id="rId12" w:history="1">
        <w:r w:rsidR="00C17753" w:rsidRPr="0017680C">
          <w:rPr>
            <w:rStyle w:val="Hyperlink"/>
            <w:b w:val="0"/>
            <w:sz w:val="24"/>
            <w:szCs w:val="24"/>
          </w:rPr>
          <w:t>statement</w:t>
        </w:r>
      </w:hyperlink>
      <w:r w:rsidR="00C17753" w:rsidRPr="0017680C">
        <w:rPr>
          <w:b w:val="0"/>
          <w:sz w:val="24"/>
          <w:szCs w:val="24"/>
        </w:rPr>
        <w:t xml:space="preserve"> to the </w:t>
      </w:r>
      <w:r w:rsidR="008B7663" w:rsidRPr="0017680C">
        <w:rPr>
          <w:b w:val="0"/>
          <w:sz w:val="24"/>
          <w:szCs w:val="24"/>
        </w:rPr>
        <w:t xml:space="preserve">upcoming </w:t>
      </w:r>
      <w:r w:rsidR="004E07D7" w:rsidRPr="0017680C">
        <w:rPr>
          <w:b w:val="0"/>
          <w:sz w:val="24"/>
          <w:szCs w:val="24"/>
        </w:rPr>
        <w:t xml:space="preserve">September session of the </w:t>
      </w:r>
      <w:r w:rsidR="00C17753" w:rsidRPr="0017680C">
        <w:rPr>
          <w:b w:val="0"/>
          <w:sz w:val="24"/>
          <w:szCs w:val="24"/>
        </w:rPr>
        <w:t xml:space="preserve">UN Human Rights Council calling for a halt to </w:t>
      </w:r>
      <w:r w:rsidR="004E07D7" w:rsidRPr="0017680C">
        <w:rPr>
          <w:b w:val="0"/>
          <w:sz w:val="24"/>
          <w:szCs w:val="24"/>
        </w:rPr>
        <w:t xml:space="preserve">tens of thousands of </w:t>
      </w:r>
      <w:r w:rsidR="00C17753" w:rsidRPr="0017680C">
        <w:rPr>
          <w:b w:val="0"/>
          <w:sz w:val="24"/>
          <w:szCs w:val="24"/>
        </w:rPr>
        <w:t xml:space="preserve">extrajudicial killings in the Philippines. </w:t>
      </w:r>
    </w:p>
    <w:p w14:paraId="71150E06" w14:textId="77777777" w:rsidR="004E07D7" w:rsidRPr="004E07D7" w:rsidRDefault="004E07D7" w:rsidP="008B7663">
      <w:pPr>
        <w:pStyle w:val="HChG"/>
        <w:tabs>
          <w:tab w:val="clear" w:pos="851"/>
          <w:tab w:val="right" w:pos="0"/>
        </w:tabs>
        <w:spacing w:before="0" w:after="0" w:line="240" w:lineRule="auto"/>
        <w:ind w:left="0" w:right="4" w:firstLine="0"/>
        <w:jc w:val="both"/>
        <w:rPr>
          <w:b w:val="0"/>
          <w:sz w:val="24"/>
          <w:szCs w:val="24"/>
        </w:rPr>
      </w:pPr>
    </w:p>
    <w:p w14:paraId="0E8CB0C7" w14:textId="20B35F25" w:rsidR="0017680C" w:rsidRDefault="00C17753" w:rsidP="004E07D7">
      <w:pPr>
        <w:jc w:val="both"/>
        <w:rPr>
          <w:b/>
          <w:sz w:val="24"/>
          <w:szCs w:val="24"/>
        </w:rPr>
      </w:pPr>
      <w:r w:rsidRPr="004E07D7">
        <w:rPr>
          <w:sz w:val="24"/>
          <w:szCs w:val="24"/>
        </w:rPr>
        <w:t xml:space="preserve">Among the dead are </w:t>
      </w:r>
      <w:r w:rsidR="00F457FD" w:rsidRPr="004E07D7">
        <w:rPr>
          <w:sz w:val="24"/>
          <w:szCs w:val="24"/>
        </w:rPr>
        <w:t>4</w:t>
      </w:r>
      <w:r w:rsidR="00F457FD">
        <w:rPr>
          <w:sz w:val="24"/>
          <w:szCs w:val="24"/>
        </w:rPr>
        <w:t>6</w:t>
      </w:r>
      <w:r w:rsidR="00F457FD" w:rsidRPr="004E07D7">
        <w:rPr>
          <w:sz w:val="24"/>
          <w:szCs w:val="24"/>
        </w:rPr>
        <w:t xml:space="preserve"> </w:t>
      </w:r>
      <w:r w:rsidRPr="004E07D7">
        <w:rPr>
          <w:sz w:val="24"/>
          <w:szCs w:val="24"/>
        </w:rPr>
        <w:t>lawyers, prosecutors and judges and</w:t>
      </w:r>
      <w:r w:rsidR="0017680C">
        <w:rPr>
          <w:sz w:val="24"/>
          <w:szCs w:val="24"/>
        </w:rPr>
        <w:t xml:space="preserve"> at least</w:t>
      </w:r>
      <w:r w:rsidRPr="004E07D7">
        <w:rPr>
          <w:sz w:val="24"/>
          <w:szCs w:val="24"/>
        </w:rPr>
        <w:t xml:space="preserve"> 134 human rights defenders assassinated between August 2016 and </w:t>
      </w:r>
      <w:r w:rsidR="00F457FD">
        <w:rPr>
          <w:sz w:val="24"/>
          <w:szCs w:val="24"/>
        </w:rPr>
        <w:t>5 September</w:t>
      </w:r>
      <w:r w:rsidR="00F457FD" w:rsidRPr="004E07D7">
        <w:rPr>
          <w:sz w:val="24"/>
          <w:szCs w:val="24"/>
        </w:rPr>
        <w:t xml:space="preserve"> </w:t>
      </w:r>
      <w:r w:rsidRPr="004E07D7">
        <w:rPr>
          <w:sz w:val="24"/>
          <w:szCs w:val="24"/>
        </w:rPr>
        <w:t>2019 in the Philippines.</w:t>
      </w:r>
      <w:r w:rsidRPr="008B7663">
        <w:rPr>
          <w:b/>
          <w:sz w:val="24"/>
          <w:szCs w:val="24"/>
        </w:rPr>
        <w:t xml:space="preserve"> </w:t>
      </w:r>
      <w:r w:rsidR="0017680C" w:rsidRPr="008B7663">
        <w:rPr>
          <w:sz w:val="24"/>
          <w:szCs w:val="24"/>
        </w:rPr>
        <w:t xml:space="preserve">The statement highlights </w:t>
      </w:r>
      <w:r w:rsidR="0017680C">
        <w:rPr>
          <w:sz w:val="24"/>
          <w:szCs w:val="24"/>
        </w:rPr>
        <w:t>the</w:t>
      </w:r>
      <w:r w:rsidR="0017680C" w:rsidRPr="008B7663">
        <w:rPr>
          <w:sz w:val="24"/>
          <w:szCs w:val="24"/>
        </w:rPr>
        <w:t xml:space="preserve"> killings as part of a “pattern of gross and systematic violations of human rights” by the Philippines in its “war on drugs” that has led to the extrajudicial killing of up to 27,000 people with impunity since President </w:t>
      </w:r>
      <w:proofErr w:type="spellStart"/>
      <w:r w:rsidR="0017680C" w:rsidRPr="008B7663">
        <w:rPr>
          <w:sz w:val="24"/>
          <w:szCs w:val="24"/>
        </w:rPr>
        <w:t>Duterte</w:t>
      </w:r>
      <w:proofErr w:type="spellEnd"/>
      <w:r w:rsidR="0017680C" w:rsidRPr="008B7663">
        <w:rPr>
          <w:sz w:val="24"/>
          <w:szCs w:val="24"/>
        </w:rPr>
        <w:t xml:space="preserve"> took office on 30 June 2016</w:t>
      </w:r>
      <w:r w:rsidR="00F457FD">
        <w:rPr>
          <w:sz w:val="24"/>
          <w:szCs w:val="24"/>
        </w:rPr>
        <w:t>.</w:t>
      </w:r>
    </w:p>
    <w:p w14:paraId="667B58CF" w14:textId="77777777" w:rsidR="0017680C" w:rsidRDefault="0017680C" w:rsidP="004E07D7">
      <w:pPr>
        <w:jc w:val="both"/>
        <w:rPr>
          <w:b/>
          <w:sz w:val="24"/>
          <w:szCs w:val="24"/>
        </w:rPr>
      </w:pPr>
    </w:p>
    <w:p w14:paraId="250AF8FC" w14:textId="2DB6BEEF" w:rsidR="0017680C" w:rsidRDefault="0017680C" w:rsidP="004E07D7">
      <w:pPr>
        <w:jc w:val="both"/>
        <w:rPr>
          <w:sz w:val="24"/>
          <w:szCs w:val="24"/>
        </w:rPr>
      </w:pPr>
      <w:r w:rsidRPr="0094408E">
        <w:rPr>
          <w:sz w:val="24"/>
          <w:szCs w:val="24"/>
        </w:rPr>
        <w:t xml:space="preserve">The </w:t>
      </w:r>
      <w:r>
        <w:rPr>
          <w:sz w:val="24"/>
          <w:szCs w:val="24"/>
        </w:rPr>
        <w:t>statement</w:t>
      </w:r>
      <w:r w:rsidRPr="0094408E">
        <w:rPr>
          <w:sz w:val="24"/>
          <w:szCs w:val="24"/>
        </w:rPr>
        <w:t xml:space="preserve">, written by </w:t>
      </w:r>
      <w:r>
        <w:rPr>
          <w:sz w:val="24"/>
          <w:szCs w:val="24"/>
        </w:rPr>
        <w:t>LRWC,</w:t>
      </w:r>
      <w:r w:rsidRPr="0094408E">
        <w:rPr>
          <w:sz w:val="24"/>
          <w:szCs w:val="24"/>
        </w:rPr>
        <w:t xml:space="preserve"> is joined by Lawyers for Lawyers</w:t>
      </w:r>
      <w:r w:rsidR="005C695F">
        <w:rPr>
          <w:sz w:val="24"/>
          <w:szCs w:val="24"/>
        </w:rPr>
        <w:t xml:space="preserve"> (L4L)</w:t>
      </w:r>
      <w:r w:rsidRPr="0094408E">
        <w:rPr>
          <w:sz w:val="24"/>
          <w:szCs w:val="24"/>
        </w:rPr>
        <w:t>, Asian Legal Resource Centre</w:t>
      </w:r>
      <w:r w:rsidR="005C695F">
        <w:rPr>
          <w:sz w:val="24"/>
          <w:szCs w:val="24"/>
        </w:rPr>
        <w:t xml:space="preserve"> (ALRC)</w:t>
      </w:r>
      <w:r w:rsidRPr="0094408E">
        <w:rPr>
          <w:sz w:val="24"/>
          <w:szCs w:val="24"/>
        </w:rPr>
        <w:t>, International Association of Democratic Lawyers</w:t>
      </w:r>
      <w:r w:rsidR="005C695F">
        <w:rPr>
          <w:sz w:val="24"/>
          <w:szCs w:val="24"/>
        </w:rPr>
        <w:t xml:space="preserve"> (IADL)</w:t>
      </w:r>
      <w:r>
        <w:rPr>
          <w:sz w:val="24"/>
          <w:szCs w:val="24"/>
        </w:rPr>
        <w:t>,</w:t>
      </w:r>
      <w:r w:rsidRPr="0094408E">
        <w:rPr>
          <w:sz w:val="24"/>
          <w:szCs w:val="24"/>
        </w:rPr>
        <w:t xml:space="preserve"> International Association of People’s Lawyers</w:t>
      </w:r>
      <w:r w:rsidR="005C695F">
        <w:rPr>
          <w:sz w:val="24"/>
          <w:szCs w:val="24"/>
        </w:rPr>
        <w:t xml:space="preserve"> (IAPL)</w:t>
      </w:r>
      <w:r w:rsidRPr="0094408E">
        <w:rPr>
          <w:sz w:val="24"/>
          <w:szCs w:val="24"/>
        </w:rPr>
        <w:t>, Bar Human Rights Committee of England and Wales (BHRC) and the Philippines National Union of Peoples’ Lawyers (NUPL).</w:t>
      </w:r>
      <w:r w:rsidR="00F457FD">
        <w:rPr>
          <w:sz w:val="24"/>
          <w:szCs w:val="24"/>
        </w:rPr>
        <w:t xml:space="preserve"> The statement links to a </w:t>
      </w:r>
      <w:hyperlink r:id="rId13" w:history="1">
        <w:r w:rsidR="00F457FD" w:rsidRPr="00F457FD">
          <w:rPr>
            <w:rStyle w:val="Hyperlink"/>
            <w:sz w:val="24"/>
            <w:szCs w:val="24"/>
          </w:rPr>
          <w:t xml:space="preserve">list of 45 </w:t>
        </w:r>
        <w:r w:rsidR="00F457FD">
          <w:rPr>
            <w:rStyle w:val="Hyperlink"/>
            <w:sz w:val="24"/>
            <w:szCs w:val="24"/>
          </w:rPr>
          <w:t xml:space="preserve">jurists who had been </w:t>
        </w:r>
        <w:r w:rsidR="00F457FD" w:rsidRPr="00F457FD">
          <w:rPr>
            <w:rStyle w:val="Hyperlink"/>
            <w:sz w:val="24"/>
            <w:szCs w:val="24"/>
          </w:rPr>
          <w:t xml:space="preserve">murdered </w:t>
        </w:r>
      </w:hyperlink>
      <w:r w:rsidR="00F457FD">
        <w:rPr>
          <w:sz w:val="24"/>
          <w:szCs w:val="24"/>
        </w:rPr>
        <w:t xml:space="preserve">at the time of submission of the statement. A </w:t>
      </w:r>
      <w:r w:rsidR="005C695F" w:rsidRPr="00075B00">
        <w:t>46</w:t>
      </w:r>
      <w:r w:rsidR="005C695F" w:rsidRPr="00075B00">
        <w:rPr>
          <w:sz w:val="24"/>
          <w:szCs w:val="24"/>
          <w:vertAlign w:val="superscript"/>
        </w:rPr>
        <w:t>th</w:t>
      </w:r>
      <w:r w:rsidR="005C695F" w:rsidRPr="00075B00">
        <w:t xml:space="preserve"> </w:t>
      </w:r>
      <w:r w:rsidR="00075B00">
        <w:t xml:space="preserve">jurist, a </w:t>
      </w:r>
      <w:r w:rsidR="005C695F" w:rsidRPr="00075B00">
        <w:t>lawyer</w:t>
      </w:r>
      <w:r w:rsidR="00075B00">
        <w:t>,</w:t>
      </w:r>
      <w:r w:rsidR="005C695F" w:rsidRPr="00075B00">
        <w:t xml:space="preserve"> was murdered</w:t>
      </w:r>
      <w:r w:rsidR="00F457FD">
        <w:rPr>
          <w:sz w:val="24"/>
          <w:szCs w:val="24"/>
        </w:rPr>
        <w:t xml:space="preserve"> on 5 September.</w:t>
      </w:r>
    </w:p>
    <w:p w14:paraId="31292632" w14:textId="77777777" w:rsidR="0017680C" w:rsidRDefault="0017680C" w:rsidP="004E07D7">
      <w:pPr>
        <w:jc w:val="both"/>
        <w:rPr>
          <w:sz w:val="24"/>
          <w:szCs w:val="24"/>
        </w:rPr>
      </w:pPr>
    </w:p>
    <w:p w14:paraId="05E27A28" w14:textId="2A5C2912" w:rsidR="00C17753" w:rsidRPr="008B7663" w:rsidRDefault="00C17753" w:rsidP="00C17753">
      <w:pPr>
        <w:jc w:val="both"/>
        <w:rPr>
          <w:sz w:val="24"/>
          <w:szCs w:val="24"/>
        </w:rPr>
      </w:pPr>
      <w:r w:rsidRPr="008B7663">
        <w:rPr>
          <w:sz w:val="24"/>
          <w:szCs w:val="24"/>
        </w:rPr>
        <w:t>UN bodies and experts</w:t>
      </w:r>
      <w:r w:rsidR="008B7663">
        <w:rPr>
          <w:sz w:val="24"/>
          <w:szCs w:val="24"/>
        </w:rPr>
        <w:t xml:space="preserve"> have</w:t>
      </w:r>
      <w:r w:rsidRPr="008B7663">
        <w:rPr>
          <w:sz w:val="24"/>
          <w:szCs w:val="24"/>
        </w:rPr>
        <w:t xml:space="preserve"> consistently raised concern over the extrajudicial killings in the Philippines, including the adoption</w:t>
      </w:r>
      <w:r w:rsidR="005D79CC">
        <w:rPr>
          <w:sz w:val="24"/>
          <w:szCs w:val="24"/>
        </w:rPr>
        <w:t xml:space="preserve"> in July</w:t>
      </w:r>
      <w:r w:rsidRPr="008B7663">
        <w:rPr>
          <w:sz w:val="24"/>
          <w:szCs w:val="24"/>
        </w:rPr>
        <w:t xml:space="preserve"> by the UN Human Rights Council of </w:t>
      </w:r>
      <w:hyperlink r:id="rId14" w:history="1">
        <w:r w:rsidR="005D79CC">
          <w:rPr>
            <w:rStyle w:val="Hyperlink"/>
            <w:sz w:val="24"/>
            <w:szCs w:val="24"/>
          </w:rPr>
          <w:t>Resolution 4</w:t>
        </w:r>
        <w:r w:rsidRPr="008B7663">
          <w:rPr>
            <w:rStyle w:val="Hyperlink"/>
            <w:sz w:val="24"/>
            <w:szCs w:val="24"/>
          </w:rPr>
          <w:t>1/L.20</w:t>
        </w:r>
      </w:hyperlink>
      <w:r w:rsidRPr="008B7663">
        <w:rPr>
          <w:sz w:val="24"/>
          <w:szCs w:val="24"/>
        </w:rPr>
        <w:t xml:space="preserve"> </w:t>
      </w:r>
      <w:r w:rsidR="004E07D7" w:rsidRPr="003C6428">
        <w:rPr>
          <w:sz w:val="24"/>
          <w:szCs w:val="24"/>
        </w:rPr>
        <w:t>tasking the UN High Commissioner for Human Rights to prepare a “comprehensive written report on the situation of human rights in the Philippines” for the June 2020 session of the Human Rights Council. The resolution also urges</w:t>
      </w:r>
      <w:r w:rsidR="003C6428">
        <w:rPr>
          <w:sz w:val="24"/>
          <w:szCs w:val="24"/>
        </w:rPr>
        <w:t xml:space="preserve"> </w:t>
      </w:r>
      <w:r w:rsidRPr="008B7663">
        <w:rPr>
          <w:sz w:val="24"/>
          <w:szCs w:val="24"/>
        </w:rPr>
        <w:t xml:space="preserve">the Philippines “to take all necessary measures to prevent extrajudicial killings and enforced disappearances, to carry out impartial investigations and to hold perpetrators accountable,” and to cooperate with the UNHCHR and Council mechanisms by “facilitating country visits and preventing and refraining from all acts of intimidation or retaliation.” </w:t>
      </w:r>
      <w:r w:rsidR="00B0797F">
        <w:rPr>
          <w:sz w:val="24"/>
          <w:szCs w:val="24"/>
        </w:rPr>
        <w:t>Thirty-five</w:t>
      </w:r>
      <w:r w:rsidR="008B7663">
        <w:rPr>
          <w:sz w:val="24"/>
          <w:szCs w:val="24"/>
        </w:rPr>
        <w:t xml:space="preserve"> </w:t>
      </w:r>
      <w:r w:rsidR="005D79CC">
        <w:rPr>
          <w:sz w:val="24"/>
          <w:szCs w:val="24"/>
        </w:rPr>
        <w:t>countries</w:t>
      </w:r>
      <w:r w:rsidR="00B0797F">
        <w:rPr>
          <w:sz w:val="24"/>
          <w:szCs w:val="24"/>
        </w:rPr>
        <w:t>,</w:t>
      </w:r>
      <w:r w:rsidR="005D79CC">
        <w:rPr>
          <w:sz w:val="24"/>
          <w:szCs w:val="24"/>
        </w:rPr>
        <w:t xml:space="preserve"> </w:t>
      </w:r>
      <w:r w:rsidR="00B0797F">
        <w:rPr>
          <w:sz w:val="24"/>
          <w:szCs w:val="24"/>
        </w:rPr>
        <w:t xml:space="preserve">led by </w:t>
      </w:r>
      <w:hyperlink r:id="rId15" w:history="1">
        <w:r w:rsidR="00B0797F" w:rsidRPr="005D79CC">
          <w:rPr>
            <w:rStyle w:val="Hyperlink"/>
            <w:sz w:val="24"/>
            <w:szCs w:val="24"/>
          </w:rPr>
          <w:t>Iceland</w:t>
        </w:r>
      </w:hyperlink>
      <w:r w:rsidR="00B0797F">
        <w:rPr>
          <w:sz w:val="24"/>
          <w:szCs w:val="24"/>
        </w:rPr>
        <w:t xml:space="preserve">, </w:t>
      </w:r>
      <w:r w:rsidR="008B7663">
        <w:rPr>
          <w:sz w:val="24"/>
          <w:szCs w:val="24"/>
        </w:rPr>
        <w:t>endorsed the Human Rights Council resolution.</w:t>
      </w:r>
    </w:p>
    <w:p w14:paraId="5C7507FA" w14:textId="77777777" w:rsidR="00C17753" w:rsidRPr="008B7663" w:rsidRDefault="00C17753" w:rsidP="00C17753">
      <w:pPr>
        <w:jc w:val="both"/>
        <w:rPr>
          <w:sz w:val="24"/>
          <w:szCs w:val="24"/>
        </w:rPr>
      </w:pPr>
    </w:p>
    <w:p w14:paraId="10BFEB8C" w14:textId="75669832" w:rsidR="00C17753" w:rsidRPr="008B7663" w:rsidRDefault="00C17753" w:rsidP="00C17753">
      <w:pPr>
        <w:jc w:val="both"/>
        <w:rPr>
          <w:sz w:val="24"/>
          <w:szCs w:val="24"/>
        </w:rPr>
      </w:pPr>
      <w:r w:rsidRPr="008B7663">
        <w:rPr>
          <w:sz w:val="24"/>
          <w:szCs w:val="24"/>
        </w:rPr>
        <w:t xml:space="preserve">As a member of the UN Human Rights Council, the Philippines </w:t>
      </w:r>
      <w:proofErr w:type="gramStart"/>
      <w:r w:rsidRPr="008B7663">
        <w:rPr>
          <w:sz w:val="24"/>
          <w:szCs w:val="24"/>
        </w:rPr>
        <w:t>has</w:t>
      </w:r>
      <w:proofErr w:type="gramEnd"/>
      <w:r w:rsidRPr="008B7663">
        <w:rPr>
          <w:sz w:val="24"/>
          <w:szCs w:val="24"/>
        </w:rPr>
        <w:t xml:space="preserve"> a special obligation to “uphold the highest standards in the promotion and protection of human rights,” and to “fully cooperate with the Council.” However, as the joint submission highlights, the Philippines has either ignored or impeded </w:t>
      </w:r>
      <w:r w:rsidR="003C6428">
        <w:rPr>
          <w:sz w:val="24"/>
          <w:szCs w:val="24"/>
        </w:rPr>
        <w:t>dozens of</w:t>
      </w:r>
      <w:r w:rsidR="004E07D7">
        <w:rPr>
          <w:sz w:val="24"/>
          <w:szCs w:val="24"/>
        </w:rPr>
        <w:t xml:space="preserve"> </w:t>
      </w:r>
      <w:r w:rsidRPr="008B7663">
        <w:rPr>
          <w:sz w:val="24"/>
          <w:szCs w:val="24"/>
        </w:rPr>
        <w:t xml:space="preserve">attempts by </w:t>
      </w:r>
      <w:r w:rsidR="004E07D7">
        <w:rPr>
          <w:sz w:val="24"/>
          <w:szCs w:val="24"/>
        </w:rPr>
        <w:t xml:space="preserve">UN experts </w:t>
      </w:r>
      <w:r w:rsidRPr="008B7663">
        <w:rPr>
          <w:sz w:val="24"/>
          <w:szCs w:val="24"/>
        </w:rPr>
        <w:t xml:space="preserve">to address these concerns. </w:t>
      </w:r>
    </w:p>
    <w:p w14:paraId="2DBC18A7" w14:textId="77777777" w:rsidR="00C17753" w:rsidRPr="008B7663" w:rsidRDefault="00C17753" w:rsidP="00C17753">
      <w:pPr>
        <w:jc w:val="both"/>
        <w:rPr>
          <w:sz w:val="24"/>
          <w:szCs w:val="24"/>
        </w:rPr>
      </w:pPr>
    </w:p>
    <w:p w14:paraId="240A7A63" w14:textId="77777777" w:rsidR="00C17753" w:rsidRPr="008B7663" w:rsidRDefault="00C17753" w:rsidP="00C17753">
      <w:pPr>
        <w:jc w:val="both"/>
        <w:rPr>
          <w:sz w:val="24"/>
          <w:szCs w:val="24"/>
        </w:rPr>
      </w:pPr>
      <w:r w:rsidRPr="008B7663">
        <w:rPr>
          <w:sz w:val="24"/>
          <w:szCs w:val="24"/>
        </w:rPr>
        <w:t xml:space="preserve">The submission states, in part: </w:t>
      </w:r>
    </w:p>
    <w:p w14:paraId="4105F8E3" w14:textId="77777777" w:rsidR="00C17753" w:rsidRPr="008B7663" w:rsidRDefault="00C17753" w:rsidP="00C17753">
      <w:pPr>
        <w:jc w:val="both"/>
        <w:rPr>
          <w:sz w:val="24"/>
          <w:szCs w:val="24"/>
        </w:rPr>
      </w:pPr>
    </w:p>
    <w:p w14:paraId="1D29FCE6" w14:textId="7ADEB300" w:rsidR="00C17753" w:rsidRPr="008B7663" w:rsidRDefault="00C17753" w:rsidP="00C17753">
      <w:pPr>
        <w:ind w:left="720"/>
        <w:jc w:val="both"/>
        <w:rPr>
          <w:iCs/>
          <w:sz w:val="24"/>
          <w:szCs w:val="24"/>
          <w:u w:val="single"/>
        </w:rPr>
      </w:pPr>
      <w:r w:rsidRPr="008B7663">
        <w:rPr>
          <w:iCs/>
          <w:sz w:val="24"/>
          <w:szCs w:val="24"/>
        </w:rPr>
        <w:lastRenderedPageBreak/>
        <w:t>The Philippines has persistently disregarded recommendations of UN Treaty Bodies, Universal Periodic Reviews (UPR) and Special Procedures. The Philippines has failed to respond to communications or requests for visits from Special Procedures concerned with civil and political rights, vilified the Special Rapporteur on Extrajudicial Killings, and conducted reprisals against the UN Special Rapporteur on the Rights of Indigenous Peoples. The Philippines threatened the International Criminal Court (ICC) Prosecutor</w:t>
      </w:r>
      <w:r w:rsidRPr="008B7663">
        <w:rPr>
          <w:iCs/>
          <w:sz w:val="24"/>
          <w:szCs w:val="24"/>
          <w:u w:val="single"/>
        </w:rPr>
        <w:t xml:space="preserve"> </w:t>
      </w:r>
      <w:r w:rsidRPr="008B7663">
        <w:rPr>
          <w:iCs/>
          <w:sz w:val="24"/>
          <w:szCs w:val="24"/>
        </w:rPr>
        <w:t>with arrest after she opened a preliminary examination of alleged crimes against humanity in the context of the “war on drugs.”</w:t>
      </w:r>
    </w:p>
    <w:p w14:paraId="6ED7D4A0" w14:textId="77777777" w:rsidR="00C17753" w:rsidRPr="008B7663" w:rsidRDefault="00C17753" w:rsidP="00C17753">
      <w:pPr>
        <w:jc w:val="both"/>
        <w:rPr>
          <w:i/>
          <w:iCs/>
          <w:sz w:val="24"/>
          <w:szCs w:val="24"/>
        </w:rPr>
      </w:pPr>
    </w:p>
    <w:p w14:paraId="4CACCF94" w14:textId="1BEA49EC" w:rsidR="008B7663" w:rsidRDefault="00C17753" w:rsidP="008B7663">
      <w:pPr>
        <w:rPr>
          <w:sz w:val="24"/>
          <w:szCs w:val="24"/>
        </w:rPr>
      </w:pPr>
      <w:r w:rsidRPr="008B7663">
        <w:rPr>
          <w:sz w:val="24"/>
          <w:szCs w:val="24"/>
        </w:rPr>
        <w:t>The joint submission makes several requests of the Human Rights Council, including that it “insist and ensure</w:t>
      </w:r>
      <w:r w:rsidR="008B7663">
        <w:rPr>
          <w:sz w:val="24"/>
          <w:szCs w:val="24"/>
        </w:rPr>
        <w:t>”</w:t>
      </w:r>
      <w:r w:rsidRPr="008B7663">
        <w:rPr>
          <w:sz w:val="24"/>
          <w:szCs w:val="24"/>
        </w:rPr>
        <w:t xml:space="preserve"> that the </w:t>
      </w:r>
    </w:p>
    <w:p w14:paraId="652C69AD" w14:textId="77777777" w:rsidR="008B7663" w:rsidRDefault="008B7663" w:rsidP="008B7663">
      <w:pPr>
        <w:rPr>
          <w:sz w:val="24"/>
          <w:szCs w:val="24"/>
        </w:rPr>
      </w:pPr>
    </w:p>
    <w:p w14:paraId="4734B912" w14:textId="6F36A3E7" w:rsidR="008B7663" w:rsidRPr="008B7663" w:rsidRDefault="008B7663" w:rsidP="008B7663">
      <w:pPr>
        <w:ind w:left="720"/>
        <w:rPr>
          <w:sz w:val="24"/>
          <w:szCs w:val="24"/>
        </w:rPr>
      </w:pPr>
      <w:proofErr w:type="gramStart"/>
      <w:r>
        <w:rPr>
          <w:sz w:val="24"/>
          <w:szCs w:val="24"/>
        </w:rPr>
        <w:t>f</w:t>
      </w:r>
      <w:r w:rsidRPr="008B7663">
        <w:rPr>
          <w:sz w:val="24"/>
          <w:szCs w:val="24"/>
        </w:rPr>
        <w:t>ully</w:t>
      </w:r>
      <w:proofErr w:type="gramEnd"/>
      <w:r w:rsidRPr="008B7663">
        <w:rPr>
          <w:sz w:val="24"/>
          <w:szCs w:val="24"/>
        </w:rPr>
        <w:t xml:space="preserve"> cooperate with the UNHCHR and Council mechanisms, including Resolution 41/L.20, by facilitating country visits, providing unrestricted access to all areas and witnesses, and preventing interference, intimidation or reprisals against UN monitors or other individuals and groups seeking to cooperate with the UN on human rights</w:t>
      </w:r>
      <w:r>
        <w:rPr>
          <w:sz w:val="24"/>
          <w:szCs w:val="24"/>
        </w:rPr>
        <w:t>…</w:t>
      </w:r>
      <w:r w:rsidRPr="008B7663">
        <w:rPr>
          <w:sz w:val="24"/>
          <w:szCs w:val="24"/>
        </w:rPr>
        <w:t xml:space="preserve"> </w:t>
      </w:r>
    </w:p>
    <w:p w14:paraId="5BCFB0DB" w14:textId="77777777" w:rsidR="00C17753" w:rsidRPr="008B7663" w:rsidRDefault="00C17753" w:rsidP="00C17753">
      <w:pPr>
        <w:rPr>
          <w:sz w:val="24"/>
          <w:szCs w:val="24"/>
        </w:rPr>
      </w:pPr>
    </w:p>
    <w:p w14:paraId="230B47F9" w14:textId="773A2E97" w:rsidR="0016474E" w:rsidRPr="008B7663" w:rsidRDefault="0016474E" w:rsidP="0016474E">
      <w:pPr>
        <w:shd w:val="clear" w:color="auto" w:fill="FFFFFF"/>
        <w:jc w:val="both"/>
        <w:rPr>
          <w:iCs/>
          <w:sz w:val="24"/>
          <w:szCs w:val="24"/>
          <w:lang w:eastAsia="en-CA"/>
        </w:rPr>
      </w:pPr>
      <w:r w:rsidRPr="008B7663">
        <w:rPr>
          <w:iCs/>
          <w:sz w:val="24"/>
          <w:szCs w:val="24"/>
          <w:lang w:eastAsia="en-CA"/>
        </w:rPr>
        <w:t xml:space="preserve">The UN Human Rights Council is to hold its </w:t>
      </w:r>
      <w:hyperlink r:id="rId16" w:history="1">
        <w:r w:rsidRPr="008B7663">
          <w:rPr>
            <w:rStyle w:val="Hyperlink"/>
            <w:iCs/>
            <w:sz w:val="24"/>
            <w:szCs w:val="24"/>
            <w:lang w:eastAsia="en-CA"/>
          </w:rPr>
          <w:t>42</w:t>
        </w:r>
        <w:r w:rsidRPr="008B7663">
          <w:rPr>
            <w:rStyle w:val="Hyperlink"/>
            <w:iCs/>
            <w:sz w:val="24"/>
            <w:szCs w:val="24"/>
            <w:vertAlign w:val="superscript"/>
            <w:lang w:eastAsia="en-CA"/>
          </w:rPr>
          <w:t>nd</w:t>
        </w:r>
        <w:r w:rsidRPr="008B7663">
          <w:rPr>
            <w:rStyle w:val="Hyperlink"/>
            <w:iCs/>
            <w:sz w:val="24"/>
            <w:szCs w:val="24"/>
            <w:lang w:eastAsia="en-CA"/>
          </w:rPr>
          <w:t xml:space="preserve"> session</w:t>
        </w:r>
      </w:hyperlink>
      <w:r w:rsidRPr="008B7663">
        <w:rPr>
          <w:iCs/>
          <w:sz w:val="24"/>
          <w:szCs w:val="24"/>
          <w:lang w:eastAsia="en-CA"/>
        </w:rPr>
        <w:t xml:space="preserve"> from 9 to 26 September 2019.</w:t>
      </w:r>
    </w:p>
    <w:p w14:paraId="02D4D4A2" w14:textId="77777777" w:rsidR="0016474E" w:rsidRPr="008B7663" w:rsidRDefault="0016474E" w:rsidP="0016474E">
      <w:pPr>
        <w:shd w:val="clear" w:color="auto" w:fill="FFFFFF"/>
        <w:jc w:val="both"/>
        <w:rPr>
          <w:iCs/>
          <w:sz w:val="24"/>
          <w:szCs w:val="24"/>
          <w:lang w:eastAsia="en-CA"/>
        </w:rPr>
      </w:pPr>
    </w:p>
    <w:p w14:paraId="013992FE" w14:textId="12661E4A" w:rsidR="0016474E" w:rsidRDefault="0016474E" w:rsidP="0016474E">
      <w:pPr>
        <w:shd w:val="clear" w:color="auto" w:fill="FFFFFF"/>
        <w:jc w:val="both"/>
        <w:rPr>
          <w:iCs/>
          <w:sz w:val="24"/>
          <w:szCs w:val="24"/>
          <w:lang w:eastAsia="en-CA"/>
        </w:rPr>
      </w:pPr>
      <w:r w:rsidRPr="008B7663">
        <w:rPr>
          <w:iCs/>
          <w:sz w:val="24"/>
          <w:szCs w:val="24"/>
          <w:lang w:eastAsia="en-CA"/>
        </w:rPr>
        <w:t xml:space="preserve">Lawyers’ Rights Watch Canada (LRWC) is a committee of Canadian lawyers and other human rights defenders who promote human rights and the rule of law through advocacy, education and research. LRWC is an NGO in Special Consultative Status with the Economic and Social Council (ECOSOC) of the United Nations (UN). </w:t>
      </w:r>
    </w:p>
    <w:p w14:paraId="15518D1E" w14:textId="77777777" w:rsidR="0017680C" w:rsidRDefault="0017680C" w:rsidP="0016474E">
      <w:pPr>
        <w:shd w:val="clear" w:color="auto" w:fill="FFFFFF"/>
        <w:jc w:val="both"/>
        <w:rPr>
          <w:iCs/>
          <w:sz w:val="24"/>
          <w:szCs w:val="24"/>
          <w:lang w:eastAsia="en-CA"/>
        </w:rPr>
      </w:pPr>
    </w:p>
    <w:p w14:paraId="749F7051" w14:textId="02FA01DD" w:rsidR="0017680C" w:rsidRPr="0017680C" w:rsidRDefault="0017680C" w:rsidP="0016474E">
      <w:pPr>
        <w:shd w:val="clear" w:color="auto" w:fill="FFFFFF"/>
        <w:jc w:val="both"/>
        <w:rPr>
          <w:iCs/>
          <w:sz w:val="24"/>
          <w:szCs w:val="24"/>
          <w:u w:val="single"/>
          <w:lang w:eastAsia="en-CA"/>
        </w:rPr>
      </w:pPr>
      <w:r w:rsidRPr="0017680C">
        <w:rPr>
          <w:iCs/>
          <w:sz w:val="24"/>
          <w:szCs w:val="24"/>
          <w:u w:val="single"/>
          <w:lang w:eastAsia="en-CA"/>
        </w:rPr>
        <w:t>Ends</w:t>
      </w:r>
    </w:p>
    <w:p w14:paraId="49C0B6AC" w14:textId="77777777" w:rsidR="00C17753" w:rsidRPr="008B7663" w:rsidRDefault="00C17753" w:rsidP="00C17753">
      <w:pPr>
        <w:rPr>
          <w:sz w:val="24"/>
          <w:szCs w:val="24"/>
        </w:rPr>
      </w:pPr>
    </w:p>
    <w:p w14:paraId="361FE892" w14:textId="2F4E8B41" w:rsidR="0016474E" w:rsidRDefault="0016474E" w:rsidP="0016474E">
      <w:pPr>
        <w:rPr>
          <w:sz w:val="24"/>
          <w:szCs w:val="24"/>
        </w:rPr>
      </w:pPr>
      <w:r w:rsidRPr="008B7663">
        <w:rPr>
          <w:b/>
          <w:sz w:val="24"/>
          <w:szCs w:val="24"/>
        </w:rPr>
        <w:t xml:space="preserve">To view the </w:t>
      </w:r>
      <w:proofErr w:type="gramStart"/>
      <w:r w:rsidRPr="008B7663">
        <w:rPr>
          <w:b/>
          <w:sz w:val="24"/>
          <w:szCs w:val="24"/>
        </w:rPr>
        <w:t>statement please go</w:t>
      </w:r>
      <w:proofErr w:type="gramEnd"/>
      <w:r w:rsidRPr="008B7663">
        <w:rPr>
          <w:b/>
          <w:sz w:val="24"/>
          <w:szCs w:val="24"/>
        </w:rPr>
        <w:t xml:space="preserve"> to:</w:t>
      </w:r>
      <w:r w:rsidRPr="008B7663">
        <w:rPr>
          <w:sz w:val="24"/>
          <w:szCs w:val="24"/>
        </w:rPr>
        <w:t xml:space="preserve"> </w:t>
      </w:r>
      <w:hyperlink r:id="rId17" w:history="1">
        <w:r w:rsidR="008B7663" w:rsidRPr="00F258C5">
          <w:rPr>
            <w:rStyle w:val="Hyperlink"/>
            <w:sz w:val="24"/>
            <w:szCs w:val="24"/>
          </w:rPr>
          <w:t>https://www.lrwc.org/philippines-extrajudicial-killing-of-jurists-written-statement-to-the-hrc/</w:t>
        </w:r>
      </w:hyperlink>
      <w:r w:rsidRPr="008B7663">
        <w:rPr>
          <w:sz w:val="24"/>
          <w:szCs w:val="24"/>
        </w:rPr>
        <w:t>.</w:t>
      </w:r>
      <w:r w:rsidR="008B7663">
        <w:rPr>
          <w:sz w:val="24"/>
          <w:szCs w:val="24"/>
        </w:rPr>
        <w:t xml:space="preserve"> </w:t>
      </w:r>
    </w:p>
    <w:p w14:paraId="24B39732" w14:textId="77777777" w:rsidR="008B7663" w:rsidRDefault="008B7663" w:rsidP="0016474E">
      <w:pPr>
        <w:rPr>
          <w:sz w:val="24"/>
          <w:szCs w:val="24"/>
        </w:rPr>
      </w:pPr>
    </w:p>
    <w:p w14:paraId="18BC2A3E" w14:textId="5FF2B308" w:rsidR="008B7663" w:rsidRPr="008B7663" w:rsidRDefault="008A0822" w:rsidP="0016474E">
      <w:pPr>
        <w:rPr>
          <w:sz w:val="24"/>
          <w:szCs w:val="24"/>
        </w:rPr>
      </w:pPr>
      <w:r>
        <w:rPr>
          <w:b/>
          <w:sz w:val="24"/>
          <w:szCs w:val="24"/>
        </w:rPr>
        <w:t xml:space="preserve">To learn more </w:t>
      </w:r>
      <w:r w:rsidR="008B7663" w:rsidRPr="0017680C">
        <w:rPr>
          <w:b/>
          <w:sz w:val="24"/>
          <w:szCs w:val="24"/>
        </w:rPr>
        <w:t>about LRWC</w:t>
      </w:r>
      <w:r w:rsidRPr="008A0822">
        <w:rPr>
          <w:b/>
          <w:sz w:val="24"/>
          <w:szCs w:val="24"/>
        </w:rPr>
        <w:t xml:space="preserve"> please</w:t>
      </w:r>
      <w:r w:rsidR="008B7663" w:rsidRPr="0017680C">
        <w:rPr>
          <w:b/>
          <w:sz w:val="24"/>
          <w:szCs w:val="24"/>
        </w:rPr>
        <w:t xml:space="preserve"> visit</w:t>
      </w:r>
      <w:r w:rsidR="008B7663">
        <w:rPr>
          <w:sz w:val="24"/>
          <w:szCs w:val="24"/>
        </w:rPr>
        <w:t xml:space="preserve"> </w:t>
      </w:r>
      <w:hyperlink r:id="rId18" w:history="1">
        <w:r w:rsidR="008B7663" w:rsidRPr="00F258C5">
          <w:rPr>
            <w:rStyle w:val="Hyperlink"/>
            <w:sz w:val="24"/>
            <w:szCs w:val="24"/>
          </w:rPr>
          <w:t>www.lrwc.org</w:t>
        </w:r>
      </w:hyperlink>
      <w:r w:rsidR="008B7663">
        <w:rPr>
          <w:sz w:val="24"/>
          <w:szCs w:val="24"/>
        </w:rPr>
        <w:t xml:space="preserve">. </w:t>
      </w:r>
    </w:p>
    <w:p w14:paraId="0129E8CF" w14:textId="77777777" w:rsidR="0016474E" w:rsidRPr="008B7663" w:rsidRDefault="0016474E" w:rsidP="0016474E">
      <w:pPr>
        <w:jc w:val="both"/>
        <w:rPr>
          <w:sz w:val="24"/>
          <w:szCs w:val="24"/>
        </w:rPr>
      </w:pPr>
    </w:p>
    <w:p w14:paraId="3FD4F06A" w14:textId="77777777" w:rsidR="0016474E" w:rsidRPr="008B7663" w:rsidRDefault="0016474E" w:rsidP="0016474E">
      <w:pPr>
        <w:jc w:val="both"/>
        <w:rPr>
          <w:b/>
          <w:sz w:val="24"/>
          <w:szCs w:val="24"/>
        </w:rPr>
      </w:pPr>
      <w:r w:rsidRPr="008B7663">
        <w:rPr>
          <w:b/>
          <w:sz w:val="24"/>
          <w:szCs w:val="24"/>
        </w:rPr>
        <w:t>For further information please contact:</w:t>
      </w:r>
    </w:p>
    <w:p w14:paraId="6717FA95" w14:textId="77777777" w:rsidR="0016474E" w:rsidRPr="008B7663" w:rsidRDefault="0016474E" w:rsidP="0016474E">
      <w:pPr>
        <w:jc w:val="both"/>
        <w:rPr>
          <w:sz w:val="24"/>
          <w:szCs w:val="24"/>
          <w:highlight w:val="yellow"/>
        </w:rPr>
      </w:pPr>
    </w:p>
    <w:p w14:paraId="635F36BA" w14:textId="77777777" w:rsidR="0016474E" w:rsidRPr="008B7663" w:rsidRDefault="0016474E" w:rsidP="0016474E">
      <w:pPr>
        <w:rPr>
          <w:sz w:val="24"/>
          <w:szCs w:val="24"/>
        </w:rPr>
      </w:pPr>
      <w:r w:rsidRPr="008B7663">
        <w:rPr>
          <w:sz w:val="24"/>
          <w:szCs w:val="24"/>
        </w:rPr>
        <w:t xml:space="preserve">Catherine Morris, UN Liaison Director, </w:t>
      </w:r>
      <w:proofErr w:type="gramStart"/>
      <w:r w:rsidRPr="008B7663">
        <w:rPr>
          <w:sz w:val="24"/>
          <w:szCs w:val="24"/>
        </w:rPr>
        <w:t>Lawyers’</w:t>
      </w:r>
      <w:proofErr w:type="gramEnd"/>
      <w:r w:rsidRPr="008B7663">
        <w:rPr>
          <w:sz w:val="24"/>
          <w:szCs w:val="24"/>
        </w:rPr>
        <w:t xml:space="preserve"> Rights Watch Canada (LRWC): Tel: (+1) 250- 477-0129; email: research@lrwc.org.  </w:t>
      </w:r>
    </w:p>
    <w:p w14:paraId="504DDD64" w14:textId="77777777" w:rsidR="00C17753" w:rsidRPr="008B7663" w:rsidRDefault="00C17753" w:rsidP="00C17753">
      <w:pPr>
        <w:pStyle w:val="ListParagraph"/>
        <w:rPr>
          <w:sz w:val="24"/>
          <w:szCs w:val="24"/>
        </w:rPr>
      </w:pPr>
    </w:p>
    <w:p w14:paraId="059AFFA1" w14:textId="77777777" w:rsidR="00C17753" w:rsidRPr="008B7663" w:rsidRDefault="00C17753" w:rsidP="00C17753">
      <w:pPr>
        <w:pStyle w:val="ListParagraph"/>
        <w:rPr>
          <w:sz w:val="24"/>
          <w:szCs w:val="24"/>
        </w:rPr>
      </w:pPr>
    </w:p>
    <w:p w14:paraId="264D71F2" w14:textId="77777777" w:rsidR="00C17753" w:rsidRPr="008B7663" w:rsidRDefault="00C17753" w:rsidP="00C17753">
      <w:pPr>
        <w:ind w:left="720"/>
        <w:rPr>
          <w:sz w:val="24"/>
          <w:szCs w:val="24"/>
        </w:rPr>
      </w:pPr>
    </w:p>
    <w:p w14:paraId="257F0A1F" w14:textId="3F76457C" w:rsidR="00803696" w:rsidRPr="008B7663" w:rsidRDefault="00803696" w:rsidP="00267B6A">
      <w:pPr>
        <w:pStyle w:val="ListParagraph"/>
        <w:jc w:val="both"/>
        <w:rPr>
          <w:sz w:val="24"/>
          <w:szCs w:val="24"/>
        </w:rPr>
      </w:pPr>
    </w:p>
    <w:sectPr w:rsidR="00803696" w:rsidRPr="008B7663">
      <w:footerReference w:type="default" r:id="rId19"/>
      <w:footnotePr>
        <w:numFmt w:val="chicago"/>
      </w:footnotePr>
      <w:endnotePr>
        <w:numFmt w:val="decimal"/>
      </w:endnotePr>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E4E189" w15:done="0"/>
  <w15:commentEx w15:paraId="5EAD2760" w15:done="0"/>
  <w15:commentEx w15:paraId="5C189A5A" w15:done="0"/>
  <w15:commentEx w15:paraId="063C86F0" w15:done="0"/>
  <w15:commentEx w15:paraId="5BF9A979" w15:done="0"/>
  <w15:commentEx w15:paraId="1F309889" w15:done="0"/>
  <w15:commentEx w15:paraId="119756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E4E189" w16cid:durableId="21011545"/>
  <w16cid:commentId w16cid:paraId="5EAD2760" w16cid:durableId="21011546"/>
  <w16cid:commentId w16cid:paraId="5C189A5A" w16cid:durableId="21011D46"/>
  <w16cid:commentId w16cid:paraId="063C86F0" w16cid:durableId="21011F2E"/>
  <w16cid:commentId w16cid:paraId="5BF9A979" w16cid:durableId="21012000"/>
  <w16cid:commentId w16cid:paraId="1F309889" w16cid:durableId="21012069"/>
  <w16cid:commentId w16cid:paraId="11975615" w16cid:durableId="210120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DF202" w14:textId="77777777" w:rsidR="00465E31" w:rsidRDefault="00465E31" w:rsidP="00E66293">
      <w:r>
        <w:separator/>
      </w:r>
    </w:p>
  </w:endnote>
  <w:endnote w:type="continuationSeparator" w:id="0">
    <w:p w14:paraId="1DEB2999" w14:textId="77777777" w:rsidR="00465E31" w:rsidRDefault="00465E31" w:rsidP="00E6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icrosoft Uighur">
    <w:panose1 w:val="02000000000000000000"/>
    <w:charset w:val="00"/>
    <w:family w:val="auto"/>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249391"/>
      <w:docPartObj>
        <w:docPartGallery w:val="Page Numbers (Bottom of Page)"/>
        <w:docPartUnique/>
      </w:docPartObj>
    </w:sdtPr>
    <w:sdtEndPr/>
    <w:sdtContent>
      <w:sdt>
        <w:sdtPr>
          <w:id w:val="-1669238322"/>
          <w:docPartObj>
            <w:docPartGallery w:val="Page Numbers (Top of Page)"/>
            <w:docPartUnique/>
          </w:docPartObj>
        </w:sdtPr>
        <w:sdtEndPr/>
        <w:sdtContent>
          <w:p w14:paraId="23F6F14F" w14:textId="736C6977" w:rsidR="000F4094" w:rsidRDefault="000F409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6067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6067C">
              <w:rPr>
                <w:b/>
                <w:bCs/>
                <w:noProof/>
              </w:rPr>
              <w:t>2</w:t>
            </w:r>
            <w:r>
              <w:rPr>
                <w:b/>
                <w:bCs/>
                <w:sz w:val="24"/>
                <w:szCs w:val="24"/>
              </w:rPr>
              <w:fldChar w:fldCharType="end"/>
            </w:r>
          </w:p>
        </w:sdtContent>
      </w:sdt>
    </w:sdtContent>
  </w:sdt>
  <w:p w14:paraId="17977E05" w14:textId="77777777" w:rsidR="000210EC" w:rsidRDefault="00021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A4391" w14:textId="77777777" w:rsidR="00465E31" w:rsidRDefault="00465E31" w:rsidP="00E66293">
      <w:r>
        <w:separator/>
      </w:r>
    </w:p>
  </w:footnote>
  <w:footnote w:type="continuationSeparator" w:id="0">
    <w:p w14:paraId="6E6FFAB1" w14:textId="77777777" w:rsidR="00465E31" w:rsidRDefault="00465E31" w:rsidP="00E66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2F94"/>
    <w:multiLevelType w:val="hybridMultilevel"/>
    <w:tmpl w:val="16D0B19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71A250A"/>
    <w:multiLevelType w:val="hybridMultilevel"/>
    <w:tmpl w:val="6DD05E0A"/>
    <w:lvl w:ilvl="0" w:tplc="09F65EE4">
      <w:start w:val="1"/>
      <w:numFmt w:val="decimal"/>
      <w:lvlText w:val="%1."/>
      <w:lvlJc w:val="left"/>
      <w:pPr>
        <w:ind w:left="720" w:hanging="360"/>
      </w:pPr>
      <w:rPr>
        <w:b/>
      </w:rPr>
    </w:lvl>
    <w:lvl w:ilvl="1" w:tplc="0FE29CA0">
      <w:start w:val="1"/>
      <w:numFmt w:val="lowerLetter"/>
      <w:lvlText w:val="%2."/>
      <w:lvlJc w:val="left"/>
      <w:pPr>
        <w:ind w:left="1440" w:hanging="360"/>
      </w:pPr>
      <w:rPr>
        <w:b/>
        <w:i w:val="0"/>
        <w:sz w:val="24"/>
        <w:szCs w:val="24"/>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9ED68F1"/>
    <w:multiLevelType w:val="hybridMultilevel"/>
    <w:tmpl w:val="1AD48476"/>
    <w:lvl w:ilvl="0" w:tplc="3250AFE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2D23DE1"/>
    <w:multiLevelType w:val="hybridMultilevel"/>
    <w:tmpl w:val="20549548"/>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4">
    <w:nsid w:val="17943465"/>
    <w:multiLevelType w:val="hybridMultilevel"/>
    <w:tmpl w:val="91A0393A"/>
    <w:lvl w:ilvl="0" w:tplc="552CE3A8">
      <w:start w:val="1"/>
      <w:numFmt w:val="lowerLetter"/>
      <w:lvlText w:val="%1."/>
      <w:lvlJc w:val="left"/>
      <w:pPr>
        <w:ind w:left="1440" w:hanging="360"/>
      </w:pPr>
      <w:rPr>
        <w:i w:val="0"/>
        <w:sz w:val="24"/>
        <w:szCs w:val="24"/>
      </w:rPr>
    </w:lvl>
    <w:lvl w:ilvl="1" w:tplc="B70250E6">
      <w:start w:val="1"/>
      <w:numFmt w:val="lowerLetter"/>
      <w:lvlText w:val="%2."/>
      <w:lvlJc w:val="left"/>
      <w:pPr>
        <w:ind w:left="1440" w:hanging="360"/>
      </w:pPr>
      <w:rPr>
        <w:i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BAD619A"/>
    <w:multiLevelType w:val="hybridMultilevel"/>
    <w:tmpl w:val="55E6AF84"/>
    <w:lvl w:ilvl="0" w:tplc="552CE3A8">
      <w:start w:val="1"/>
      <w:numFmt w:val="lowerLetter"/>
      <w:lvlText w:val="%1."/>
      <w:lvlJc w:val="left"/>
      <w:pPr>
        <w:ind w:left="720" w:hanging="360"/>
      </w:pPr>
      <w:rPr>
        <w:i w:val="0"/>
        <w:sz w:val="24"/>
        <w:szCs w:val="24"/>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6">
    <w:nsid w:val="20F9341B"/>
    <w:multiLevelType w:val="hybridMultilevel"/>
    <w:tmpl w:val="647AFE4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3E2505E"/>
    <w:multiLevelType w:val="hybridMultilevel"/>
    <w:tmpl w:val="07386E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BAE740C"/>
    <w:multiLevelType w:val="hybridMultilevel"/>
    <w:tmpl w:val="0B4CB69C"/>
    <w:lvl w:ilvl="0" w:tplc="552CE3A8">
      <w:start w:val="1"/>
      <w:numFmt w:val="lowerLetter"/>
      <w:lvlText w:val="%1."/>
      <w:lvlJc w:val="left"/>
      <w:pPr>
        <w:ind w:left="1440" w:hanging="360"/>
      </w:pPr>
      <w:rPr>
        <w:i w:val="0"/>
        <w:sz w:val="24"/>
        <w:szCs w:val="24"/>
      </w:rPr>
    </w:lvl>
    <w:lvl w:ilvl="1" w:tplc="10090005">
      <w:start w:val="1"/>
      <w:numFmt w:val="bullet"/>
      <w:lvlText w:val=""/>
      <w:lvlJc w:val="left"/>
      <w:pPr>
        <w:ind w:left="1440" w:hanging="360"/>
      </w:pPr>
      <w:rPr>
        <w:rFonts w:ascii="Wingdings" w:hAnsi="Wingdings" w:hint="default"/>
        <w:i w:val="0"/>
      </w:rPr>
    </w:lvl>
    <w:lvl w:ilvl="2" w:tplc="10090005">
      <w:start w:val="1"/>
      <w:numFmt w:val="bullet"/>
      <w:lvlText w:val=""/>
      <w:lvlJc w:val="left"/>
      <w:pPr>
        <w:ind w:left="2160" w:hanging="180"/>
      </w:pPr>
      <w:rPr>
        <w:rFonts w:ascii="Wingdings" w:hAnsi="Wingding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17D3CC8"/>
    <w:multiLevelType w:val="hybridMultilevel"/>
    <w:tmpl w:val="CB86788E"/>
    <w:lvl w:ilvl="0" w:tplc="63229918">
      <w:numFmt w:val="bullet"/>
      <w:lvlText w:val="•"/>
      <w:lvlJc w:val="left"/>
      <w:pPr>
        <w:ind w:left="720" w:hanging="720"/>
      </w:pPr>
      <w:rPr>
        <w:rFonts w:ascii="Times New Roman" w:eastAsiaTheme="minorHAnsi"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42254712"/>
    <w:multiLevelType w:val="hybridMultilevel"/>
    <w:tmpl w:val="F2789B5E"/>
    <w:lvl w:ilvl="0" w:tplc="09F65EE4">
      <w:start w:val="1"/>
      <w:numFmt w:val="decimal"/>
      <w:lvlText w:val="%1."/>
      <w:lvlJc w:val="left"/>
      <w:pPr>
        <w:ind w:left="720" w:hanging="360"/>
      </w:pPr>
      <w:rPr>
        <w:b/>
      </w:rPr>
    </w:lvl>
    <w:lvl w:ilvl="1" w:tplc="552CE3A8">
      <w:start w:val="1"/>
      <w:numFmt w:val="lowerLetter"/>
      <w:lvlText w:val="%2."/>
      <w:lvlJc w:val="left"/>
      <w:pPr>
        <w:ind w:left="1440" w:hanging="360"/>
      </w:pPr>
      <w:rPr>
        <w:i w:val="0"/>
        <w:sz w:val="24"/>
        <w:szCs w:val="24"/>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C3D1440"/>
    <w:multiLevelType w:val="hybridMultilevel"/>
    <w:tmpl w:val="0D76C57A"/>
    <w:lvl w:ilvl="0" w:tplc="552CE3A8">
      <w:start w:val="1"/>
      <w:numFmt w:val="lowerLetter"/>
      <w:lvlText w:val="%1."/>
      <w:lvlJc w:val="left"/>
      <w:pPr>
        <w:ind w:left="1440" w:hanging="360"/>
      </w:pPr>
      <w:rPr>
        <w:i w:val="0"/>
        <w:sz w:val="24"/>
        <w:szCs w:val="24"/>
      </w:rPr>
    </w:lvl>
    <w:lvl w:ilvl="1" w:tplc="B70250E6">
      <w:start w:val="1"/>
      <w:numFmt w:val="lowerLetter"/>
      <w:lvlText w:val="%2."/>
      <w:lvlJc w:val="left"/>
      <w:pPr>
        <w:ind w:left="1440" w:hanging="360"/>
      </w:pPr>
      <w:rPr>
        <w:i w:val="0"/>
      </w:rPr>
    </w:lvl>
    <w:lvl w:ilvl="2" w:tplc="10090005">
      <w:start w:val="1"/>
      <w:numFmt w:val="bullet"/>
      <w:lvlText w:val=""/>
      <w:lvlJc w:val="left"/>
      <w:pPr>
        <w:ind w:left="2160" w:hanging="180"/>
      </w:pPr>
      <w:rPr>
        <w:rFonts w:ascii="Wingdings" w:hAnsi="Wingding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7C26FD4"/>
    <w:multiLevelType w:val="hybridMultilevel"/>
    <w:tmpl w:val="ECF293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8C428C2"/>
    <w:multiLevelType w:val="hybridMultilevel"/>
    <w:tmpl w:val="91B2E0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E6A4BCA"/>
    <w:multiLevelType w:val="hybridMultilevel"/>
    <w:tmpl w:val="B6148F3A"/>
    <w:lvl w:ilvl="0" w:tplc="552CE3A8">
      <w:start w:val="1"/>
      <w:numFmt w:val="lowerLetter"/>
      <w:lvlText w:val="%1."/>
      <w:lvlJc w:val="left"/>
      <w:pPr>
        <w:ind w:left="1440" w:hanging="360"/>
      </w:pPr>
      <w:rPr>
        <w:i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6A34975"/>
    <w:multiLevelType w:val="hybridMultilevel"/>
    <w:tmpl w:val="697067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7A43C8E"/>
    <w:multiLevelType w:val="hybridMultilevel"/>
    <w:tmpl w:val="BBB227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B433C76"/>
    <w:multiLevelType w:val="hybridMultilevel"/>
    <w:tmpl w:val="9AB47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6D47C09"/>
    <w:multiLevelType w:val="hybridMultilevel"/>
    <w:tmpl w:val="7CB823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ACE0D24"/>
    <w:multiLevelType w:val="hybridMultilevel"/>
    <w:tmpl w:val="A448DFE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7CC97B91"/>
    <w:multiLevelType w:val="hybridMultilevel"/>
    <w:tmpl w:val="9D8C88A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7DCF45D0"/>
    <w:multiLevelType w:val="hybridMultilevel"/>
    <w:tmpl w:val="C1FC892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3"/>
  </w:num>
  <w:num w:numId="2">
    <w:abstractNumId w:val="9"/>
  </w:num>
  <w:num w:numId="3">
    <w:abstractNumId w:val="12"/>
  </w:num>
  <w:num w:numId="4">
    <w:abstractNumId w:val="1"/>
  </w:num>
  <w:num w:numId="5">
    <w:abstractNumId w:val="3"/>
  </w:num>
  <w:num w:numId="6">
    <w:abstractNumId w:val="18"/>
  </w:num>
  <w:num w:numId="7">
    <w:abstractNumId w:val="19"/>
  </w:num>
  <w:num w:numId="8">
    <w:abstractNumId w:val="16"/>
  </w:num>
  <w:num w:numId="9">
    <w:abstractNumId w:val="17"/>
  </w:num>
  <w:num w:numId="10">
    <w:abstractNumId w:val="15"/>
  </w:num>
  <w:num w:numId="11">
    <w:abstractNumId w:val="4"/>
  </w:num>
  <w:num w:numId="12">
    <w:abstractNumId w:val="5"/>
  </w:num>
  <w:num w:numId="13">
    <w:abstractNumId w:val="6"/>
  </w:num>
  <w:num w:numId="14">
    <w:abstractNumId w:val="20"/>
  </w:num>
  <w:num w:numId="15">
    <w:abstractNumId w:val="10"/>
  </w:num>
  <w:num w:numId="16">
    <w:abstractNumId w:val="7"/>
  </w:num>
  <w:num w:numId="17">
    <w:abstractNumId w:val="14"/>
  </w:num>
  <w:num w:numId="18">
    <w:abstractNumId w:val="0"/>
  </w:num>
  <w:num w:numId="19">
    <w:abstractNumId w:val="11"/>
  </w:num>
  <w:num w:numId="20">
    <w:abstractNumId w:val="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2"/>
  <w:trackRevisions/>
  <w:defaultTabStop w:val="720"/>
  <w:characterSpacingControl w:val="doNotCompress"/>
  <w:footnotePr>
    <w:numFmt w:val="chicago"/>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CDE"/>
    <w:rsid w:val="00001EC4"/>
    <w:rsid w:val="00006601"/>
    <w:rsid w:val="000104AE"/>
    <w:rsid w:val="0001506C"/>
    <w:rsid w:val="0001600E"/>
    <w:rsid w:val="00020A78"/>
    <w:rsid w:val="000210EC"/>
    <w:rsid w:val="00022003"/>
    <w:rsid w:val="00027CFF"/>
    <w:rsid w:val="00030194"/>
    <w:rsid w:val="000330BE"/>
    <w:rsid w:val="00035461"/>
    <w:rsid w:val="00041AA0"/>
    <w:rsid w:val="00041E6D"/>
    <w:rsid w:val="000450CB"/>
    <w:rsid w:val="00046561"/>
    <w:rsid w:val="00047F45"/>
    <w:rsid w:val="000504F3"/>
    <w:rsid w:val="00051C4E"/>
    <w:rsid w:val="00052B7B"/>
    <w:rsid w:val="00060E02"/>
    <w:rsid w:val="000616AF"/>
    <w:rsid w:val="00066A0E"/>
    <w:rsid w:val="00066F16"/>
    <w:rsid w:val="000711B6"/>
    <w:rsid w:val="00075B00"/>
    <w:rsid w:val="0007720F"/>
    <w:rsid w:val="00082633"/>
    <w:rsid w:val="00082CD5"/>
    <w:rsid w:val="00093ADF"/>
    <w:rsid w:val="000945B7"/>
    <w:rsid w:val="00095236"/>
    <w:rsid w:val="00095511"/>
    <w:rsid w:val="000974FC"/>
    <w:rsid w:val="00097AF6"/>
    <w:rsid w:val="000A2647"/>
    <w:rsid w:val="000A30C1"/>
    <w:rsid w:val="000B1174"/>
    <w:rsid w:val="000B7612"/>
    <w:rsid w:val="000C3B42"/>
    <w:rsid w:val="000D23F7"/>
    <w:rsid w:val="000E1A8E"/>
    <w:rsid w:val="000E4F86"/>
    <w:rsid w:val="000F4094"/>
    <w:rsid w:val="000F489D"/>
    <w:rsid w:val="000F7B0E"/>
    <w:rsid w:val="000F7FDB"/>
    <w:rsid w:val="00100BEB"/>
    <w:rsid w:val="0010133E"/>
    <w:rsid w:val="001106FD"/>
    <w:rsid w:val="00111E0E"/>
    <w:rsid w:val="00112EC1"/>
    <w:rsid w:val="00115FF6"/>
    <w:rsid w:val="00120347"/>
    <w:rsid w:val="00120C32"/>
    <w:rsid w:val="0012524F"/>
    <w:rsid w:val="00130590"/>
    <w:rsid w:val="001324EF"/>
    <w:rsid w:val="0014189E"/>
    <w:rsid w:val="00153721"/>
    <w:rsid w:val="0015377B"/>
    <w:rsid w:val="001574E7"/>
    <w:rsid w:val="00157A86"/>
    <w:rsid w:val="00160585"/>
    <w:rsid w:val="001625B3"/>
    <w:rsid w:val="0016474E"/>
    <w:rsid w:val="00170225"/>
    <w:rsid w:val="0017158F"/>
    <w:rsid w:val="00173B41"/>
    <w:rsid w:val="00174EEC"/>
    <w:rsid w:val="0017680C"/>
    <w:rsid w:val="00176E88"/>
    <w:rsid w:val="00177B9A"/>
    <w:rsid w:val="00177CF3"/>
    <w:rsid w:val="00177F2B"/>
    <w:rsid w:val="00186FD4"/>
    <w:rsid w:val="0019254F"/>
    <w:rsid w:val="001950BE"/>
    <w:rsid w:val="001951E8"/>
    <w:rsid w:val="00197EB7"/>
    <w:rsid w:val="001A23D6"/>
    <w:rsid w:val="001A2735"/>
    <w:rsid w:val="001A37FF"/>
    <w:rsid w:val="001A3B71"/>
    <w:rsid w:val="001A4917"/>
    <w:rsid w:val="001A5AE0"/>
    <w:rsid w:val="001B050C"/>
    <w:rsid w:val="001B430D"/>
    <w:rsid w:val="001B4522"/>
    <w:rsid w:val="001B47A9"/>
    <w:rsid w:val="001C06EA"/>
    <w:rsid w:val="001C0751"/>
    <w:rsid w:val="001C08E0"/>
    <w:rsid w:val="001C4D96"/>
    <w:rsid w:val="001C71FC"/>
    <w:rsid w:val="001D1295"/>
    <w:rsid w:val="001D7B40"/>
    <w:rsid w:val="001F34B5"/>
    <w:rsid w:val="001F3C86"/>
    <w:rsid w:val="00203545"/>
    <w:rsid w:val="00210250"/>
    <w:rsid w:val="002104DE"/>
    <w:rsid w:val="002107ED"/>
    <w:rsid w:val="00211C95"/>
    <w:rsid w:val="00212462"/>
    <w:rsid w:val="002126FB"/>
    <w:rsid w:val="00223019"/>
    <w:rsid w:val="00223A57"/>
    <w:rsid w:val="0022448B"/>
    <w:rsid w:val="002246C8"/>
    <w:rsid w:val="00224F22"/>
    <w:rsid w:val="00230CF3"/>
    <w:rsid w:val="00234BB8"/>
    <w:rsid w:val="00241585"/>
    <w:rsid w:val="002418A6"/>
    <w:rsid w:val="00244E1D"/>
    <w:rsid w:val="00252F44"/>
    <w:rsid w:val="002640A2"/>
    <w:rsid w:val="00267B6A"/>
    <w:rsid w:val="00267C8D"/>
    <w:rsid w:val="00273017"/>
    <w:rsid w:val="00274065"/>
    <w:rsid w:val="00275925"/>
    <w:rsid w:val="00275D59"/>
    <w:rsid w:val="00283BA5"/>
    <w:rsid w:val="002A49C5"/>
    <w:rsid w:val="002A561E"/>
    <w:rsid w:val="002A7BA5"/>
    <w:rsid w:val="002B236E"/>
    <w:rsid w:val="002B7CDB"/>
    <w:rsid w:val="002C004C"/>
    <w:rsid w:val="002C18E0"/>
    <w:rsid w:val="002C2A1D"/>
    <w:rsid w:val="002C5F8B"/>
    <w:rsid w:val="002D2580"/>
    <w:rsid w:val="002D5DC3"/>
    <w:rsid w:val="002D5E82"/>
    <w:rsid w:val="002D64E0"/>
    <w:rsid w:val="002D6DDF"/>
    <w:rsid w:val="002D7265"/>
    <w:rsid w:val="002E2A32"/>
    <w:rsid w:val="002E6839"/>
    <w:rsid w:val="002E78D7"/>
    <w:rsid w:val="002F2A33"/>
    <w:rsid w:val="002F4421"/>
    <w:rsid w:val="002F607B"/>
    <w:rsid w:val="002F6233"/>
    <w:rsid w:val="002F6A9C"/>
    <w:rsid w:val="00300C5E"/>
    <w:rsid w:val="00304BDF"/>
    <w:rsid w:val="003055AA"/>
    <w:rsid w:val="00310B6E"/>
    <w:rsid w:val="00316DF9"/>
    <w:rsid w:val="00322677"/>
    <w:rsid w:val="003232E5"/>
    <w:rsid w:val="00323544"/>
    <w:rsid w:val="0032756F"/>
    <w:rsid w:val="00333187"/>
    <w:rsid w:val="003357AC"/>
    <w:rsid w:val="00340306"/>
    <w:rsid w:val="00341034"/>
    <w:rsid w:val="00346A0A"/>
    <w:rsid w:val="00355EDA"/>
    <w:rsid w:val="00364CB0"/>
    <w:rsid w:val="00373992"/>
    <w:rsid w:val="00373D22"/>
    <w:rsid w:val="00374886"/>
    <w:rsid w:val="00377BD8"/>
    <w:rsid w:val="003815BE"/>
    <w:rsid w:val="00382581"/>
    <w:rsid w:val="00391355"/>
    <w:rsid w:val="003958DB"/>
    <w:rsid w:val="00397E81"/>
    <w:rsid w:val="003A1343"/>
    <w:rsid w:val="003A3137"/>
    <w:rsid w:val="003A50B1"/>
    <w:rsid w:val="003B3CDC"/>
    <w:rsid w:val="003C10AE"/>
    <w:rsid w:val="003C546F"/>
    <w:rsid w:val="003C6428"/>
    <w:rsid w:val="003C6C43"/>
    <w:rsid w:val="003D1BD5"/>
    <w:rsid w:val="003D1FC5"/>
    <w:rsid w:val="003D2847"/>
    <w:rsid w:val="003D6E18"/>
    <w:rsid w:val="003E3C69"/>
    <w:rsid w:val="003E7770"/>
    <w:rsid w:val="003F311A"/>
    <w:rsid w:val="003F587F"/>
    <w:rsid w:val="004012E4"/>
    <w:rsid w:val="0040671E"/>
    <w:rsid w:val="00410453"/>
    <w:rsid w:val="004105A0"/>
    <w:rsid w:val="00415632"/>
    <w:rsid w:val="00416256"/>
    <w:rsid w:val="004168EF"/>
    <w:rsid w:val="004301E7"/>
    <w:rsid w:val="00430B71"/>
    <w:rsid w:val="00430C19"/>
    <w:rsid w:val="00431DB4"/>
    <w:rsid w:val="004321AF"/>
    <w:rsid w:val="00433134"/>
    <w:rsid w:val="00435A65"/>
    <w:rsid w:val="00440079"/>
    <w:rsid w:val="00440702"/>
    <w:rsid w:val="004411E9"/>
    <w:rsid w:val="00443B06"/>
    <w:rsid w:val="00447E37"/>
    <w:rsid w:val="00451BA7"/>
    <w:rsid w:val="00454DF9"/>
    <w:rsid w:val="0045668A"/>
    <w:rsid w:val="004623B4"/>
    <w:rsid w:val="00462CC2"/>
    <w:rsid w:val="00465727"/>
    <w:rsid w:val="00465E31"/>
    <w:rsid w:val="004734D6"/>
    <w:rsid w:val="00481687"/>
    <w:rsid w:val="00484E4B"/>
    <w:rsid w:val="004860DA"/>
    <w:rsid w:val="00491646"/>
    <w:rsid w:val="00493A77"/>
    <w:rsid w:val="00495CC6"/>
    <w:rsid w:val="00495E12"/>
    <w:rsid w:val="004A3738"/>
    <w:rsid w:val="004A56B3"/>
    <w:rsid w:val="004A5E8F"/>
    <w:rsid w:val="004B1145"/>
    <w:rsid w:val="004B25C0"/>
    <w:rsid w:val="004B30EF"/>
    <w:rsid w:val="004C0248"/>
    <w:rsid w:val="004C578A"/>
    <w:rsid w:val="004C7BAE"/>
    <w:rsid w:val="004D1850"/>
    <w:rsid w:val="004D4591"/>
    <w:rsid w:val="004D5ABA"/>
    <w:rsid w:val="004D7328"/>
    <w:rsid w:val="004D7AD7"/>
    <w:rsid w:val="004E07D7"/>
    <w:rsid w:val="00500BD9"/>
    <w:rsid w:val="00506CED"/>
    <w:rsid w:val="005074D5"/>
    <w:rsid w:val="00511755"/>
    <w:rsid w:val="00512016"/>
    <w:rsid w:val="00512241"/>
    <w:rsid w:val="005132F3"/>
    <w:rsid w:val="00513D81"/>
    <w:rsid w:val="00515413"/>
    <w:rsid w:val="0051702F"/>
    <w:rsid w:val="00517096"/>
    <w:rsid w:val="00520527"/>
    <w:rsid w:val="00525C59"/>
    <w:rsid w:val="005304E8"/>
    <w:rsid w:val="005307AE"/>
    <w:rsid w:val="00530DEA"/>
    <w:rsid w:val="005328A1"/>
    <w:rsid w:val="00533036"/>
    <w:rsid w:val="00534540"/>
    <w:rsid w:val="00536799"/>
    <w:rsid w:val="00540D87"/>
    <w:rsid w:val="005420C4"/>
    <w:rsid w:val="00542325"/>
    <w:rsid w:val="005428CE"/>
    <w:rsid w:val="00544E0E"/>
    <w:rsid w:val="00547883"/>
    <w:rsid w:val="00554DE5"/>
    <w:rsid w:val="005558A5"/>
    <w:rsid w:val="005603E5"/>
    <w:rsid w:val="00562C10"/>
    <w:rsid w:val="0056685D"/>
    <w:rsid w:val="005742F6"/>
    <w:rsid w:val="00577937"/>
    <w:rsid w:val="00582ABF"/>
    <w:rsid w:val="00582DDE"/>
    <w:rsid w:val="00584838"/>
    <w:rsid w:val="00591F7D"/>
    <w:rsid w:val="00595760"/>
    <w:rsid w:val="005967D6"/>
    <w:rsid w:val="005A0387"/>
    <w:rsid w:val="005A1CC5"/>
    <w:rsid w:val="005A3BA3"/>
    <w:rsid w:val="005B0AAE"/>
    <w:rsid w:val="005B3442"/>
    <w:rsid w:val="005C0F60"/>
    <w:rsid w:val="005C60EA"/>
    <w:rsid w:val="005C66B8"/>
    <w:rsid w:val="005C695F"/>
    <w:rsid w:val="005C7E73"/>
    <w:rsid w:val="005D55C2"/>
    <w:rsid w:val="005D79CC"/>
    <w:rsid w:val="005E0889"/>
    <w:rsid w:val="005E08FD"/>
    <w:rsid w:val="005E1BF3"/>
    <w:rsid w:val="005E5C87"/>
    <w:rsid w:val="005E751B"/>
    <w:rsid w:val="005F581E"/>
    <w:rsid w:val="006049DD"/>
    <w:rsid w:val="00612915"/>
    <w:rsid w:val="00614079"/>
    <w:rsid w:val="00615B92"/>
    <w:rsid w:val="00617F0A"/>
    <w:rsid w:val="0062074F"/>
    <w:rsid w:val="00621E81"/>
    <w:rsid w:val="00622411"/>
    <w:rsid w:val="00622EF6"/>
    <w:rsid w:val="00623D4B"/>
    <w:rsid w:val="00627625"/>
    <w:rsid w:val="00631903"/>
    <w:rsid w:val="00634D1C"/>
    <w:rsid w:val="00636AF2"/>
    <w:rsid w:val="00640BD0"/>
    <w:rsid w:val="006461DB"/>
    <w:rsid w:val="006479CC"/>
    <w:rsid w:val="00652419"/>
    <w:rsid w:val="00654898"/>
    <w:rsid w:val="00661498"/>
    <w:rsid w:val="006638B6"/>
    <w:rsid w:val="0066491F"/>
    <w:rsid w:val="00664C5E"/>
    <w:rsid w:val="00670C7F"/>
    <w:rsid w:val="00672DC2"/>
    <w:rsid w:val="00672F90"/>
    <w:rsid w:val="006751D5"/>
    <w:rsid w:val="0067524B"/>
    <w:rsid w:val="006836F4"/>
    <w:rsid w:val="00684416"/>
    <w:rsid w:val="00686144"/>
    <w:rsid w:val="006905CC"/>
    <w:rsid w:val="0069114A"/>
    <w:rsid w:val="006929E0"/>
    <w:rsid w:val="00696433"/>
    <w:rsid w:val="006A1DC4"/>
    <w:rsid w:val="006A236A"/>
    <w:rsid w:val="006A3679"/>
    <w:rsid w:val="006B351D"/>
    <w:rsid w:val="006B392C"/>
    <w:rsid w:val="006B3E80"/>
    <w:rsid w:val="006B42EB"/>
    <w:rsid w:val="006C48DB"/>
    <w:rsid w:val="006C7654"/>
    <w:rsid w:val="006D05CC"/>
    <w:rsid w:val="006D1EC4"/>
    <w:rsid w:val="006D5FA8"/>
    <w:rsid w:val="006D6CBB"/>
    <w:rsid w:val="006E1C86"/>
    <w:rsid w:val="006E21D9"/>
    <w:rsid w:val="006E47F9"/>
    <w:rsid w:val="006E51C3"/>
    <w:rsid w:val="006E6497"/>
    <w:rsid w:val="006E745D"/>
    <w:rsid w:val="006F5550"/>
    <w:rsid w:val="00704D16"/>
    <w:rsid w:val="0070678E"/>
    <w:rsid w:val="00710313"/>
    <w:rsid w:val="0071214E"/>
    <w:rsid w:val="007146E0"/>
    <w:rsid w:val="0071559B"/>
    <w:rsid w:val="00730B30"/>
    <w:rsid w:val="00731A6C"/>
    <w:rsid w:val="0073270F"/>
    <w:rsid w:val="00734C5D"/>
    <w:rsid w:val="00740EF9"/>
    <w:rsid w:val="00746429"/>
    <w:rsid w:val="0074748A"/>
    <w:rsid w:val="00751810"/>
    <w:rsid w:val="007525DE"/>
    <w:rsid w:val="00761E02"/>
    <w:rsid w:val="00761F1F"/>
    <w:rsid w:val="00766606"/>
    <w:rsid w:val="00767778"/>
    <w:rsid w:val="00767D0A"/>
    <w:rsid w:val="00771C79"/>
    <w:rsid w:val="007764F9"/>
    <w:rsid w:val="00784978"/>
    <w:rsid w:val="00786D83"/>
    <w:rsid w:val="00797282"/>
    <w:rsid w:val="007A1602"/>
    <w:rsid w:val="007A7254"/>
    <w:rsid w:val="007B1782"/>
    <w:rsid w:val="007B536E"/>
    <w:rsid w:val="007C2182"/>
    <w:rsid w:val="007C2EAF"/>
    <w:rsid w:val="007C6112"/>
    <w:rsid w:val="007C79DF"/>
    <w:rsid w:val="007C7E1A"/>
    <w:rsid w:val="007D2F1F"/>
    <w:rsid w:val="007D4417"/>
    <w:rsid w:val="007D4D7D"/>
    <w:rsid w:val="007D59D0"/>
    <w:rsid w:val="007D6862"/>
    <w:rsid w:val="007E1875"/>
    <w:rsid w:val="007F6833"/>
    <w:rsid w:val="00801E01"/>
    <w:rsid w:val="00803696"/>
    <w:rsid w:val="00805F5A"/>
    <w:rsid w:val="00811970"/>
    <w:rsid w:val="00816CDE"/>
    <w:rsid w:val="008173D3"/>
    <w:rsid w:val="00832C96"/>
    <w:rsid w:val="00834154"/>
    <w:rsid w:val="008348F4"/>
    <w:rsid w:val="008354A0"/>
    <w:rsid w:val="0084754C"/>
    <w:rsid w:val="0084798D"/>
    <w:rsid w:val="00850D9C"/>
    <w:rsid w:val="00851AED"/>
    <w:rsid w:val="00851C31"/>
    <w:rsid w:val="008766DA"/>
    <w:rsid w:val="00880CD4"/>
    <w:rsid w:val="00883EAD"/>
    <w:rsid w:val="00891198"/>
    <w:rsid w:val="0089186E"/>
    <w:rsid w:val="00892328"/>
    <w:rsid w:val="008934D2"/>
    <w:rsid w:val="0089696F"/>
    <w:rsid w:val="008A0822"/>
    <w:rsid w:val="008A0A61"/>
    <w:rsid w:val="008A43BD"/>
    <w:rsid w:val="008A471F"/>
    <w:rsid w:val="008A5A26"/>
    <w:rsid w:val="008A64E3"/>
    <w:rsid w:val="008B0E2E"/>
    <w:rsid w:val="008B1EDB"/>
    <w:rsid w:val="008B2A23"/>
    <w:rsid w:val="008B31AB"/>
    <w:rsid w:val="008B7273"/>
    <w:rsid w:val="008B7663"/>
    <w:rsid w:val="008D01F2"/>
    <w:rsid w:val="008D10A8"/>
    <w:rsid w:val="008E2B1F"/>
    <w:rsid w:val="008E5BCC"/>
    <w:rsid w:val="008F1137"/>
    <w:rsid w:val="008F16CE"/>
    <w:rsid w:val="008F5AE1"/>
    <w:rsid w:val="008F665F"/>
    <w:rsid w:val="008F76C2"/>
    <w:rsid w:val="009007B9"/>
    <w:rsid w:val="00904B67"/>
    <w:rsid w:val="009057C7"/>
    <w:rsid w:val="0090662F"/>
    <w:rsid w:val="00916647"/>
    <w:rsid w:val="00916FAB"/>
    <w:rsid w:val="00917AA1"/>
    <w:rsid w:val="0092073F"/>
    <w:rsid w:val="00921776"/>
    <w:rsid w:val="009246A4"/>
    <w:rsid w:val="00931380"/>
    <w:rsid w:val="00933CC7"/>
    <w:rsid w:val="00934DB7"/>
    <w:rsid w:val="0093619F"/>
    <w:rsid w:val="009419FB"/>
    <w:rsid w:val="00942FC2"/>
    <w:rsid w:val="009447B4"/>
    <w:rsid w:val="0094645F"/>
    <w:rsid w:val="009534AE"/>
    <w:rsid w:val="009540E3"/>
    <w:rsid w:val="0095524D"/>
    <w:rsid w:val="0095627E"/>
    <w:rsid w:val="0096517E"/>
    <w:rsid w:val="00970AA0"/>
    <w:rsid w:val="00971411"/>
    <w:rsid w:val="00973211"/>
    <w:rsid w:val="00973BCB"/>
    <w:rsid w:val="00977F8E"/>
    <w:rsid w:val="00981043"/>
    <w:rsid w:val="0098122E"/>
    <w:rsid w:val="00984B35"/>
    <w:rsid w:val="00997ACA"/>
    <w:rsid w:val="009A5F63"/>
    <w:rsid w:val="009B17AB"/>
    <w:rsid w:val="009B2903"/>
    <w:rsid w:val="009B7FA0"/>
    <w:rsid w:val="009C6484"/>
    <w:rsid w:val="009D1B51"/>
    <w:rsid w:val="009D3FF8"/>
    <w:rsid w:val="009E03B2"/>
    <w:rsid w:val="009E5F7F"/>
    <w:rsid w:val="009E799F"/>
    <w:rsid w:val="00A005B8"/>
    <w:rsid w:val="00A021C6"/>
    <w:rsid w:val="00A0520D"/>
    <w:rsid w:val="00A077DA"/>
    <w:rsid w:val="00A103F1"/>
    <w:rsid w:val="00A113AF"/>
    <w:rsid w:val="00A16178"/>
    <w:rsid w:val="00A16D6C"/>
    <w:rsid w:val="00A17A42"/>
    <w:rsid w:val="00A34403"/>
    <w:rsid w:val="00A37E37"/>
    <w:rsid w:val="00A37FF1"/>
    <w:rsid w:val="00A42030"/>
    <w:rsid w:val="00A44669"/>
    <w:rsid w:val="00A45AF2"/>
    <w:rsid w:val="00A46721"/>
    <w:rsid w:val="00A4711F"/>
    <w:rsid w:val="00A52E35"/>
    <w:rsid w:val="00A54BBC"/>
    <w:rsid w:val="00A55293"/>
    <w:rsid w:val="00A63F38"/>
    <w:rsid w:val="00A6780B"/>
    <w:rsid w:val="00A67DB4"/>
    <w:rsid w:val="00A70C93"/>
    <w:rsid w:val="00A71EF0"/>
    <w:rsid w:val="00A7390F"/>
    <w:rsid w:val="00A759C5"/>
    <w:rsid w:val="00A81886"/>
    <w:rsid w:val="00A826B5"/>
    <w:rsid w:val="00A85882"/>
    <w:rsid w:val="00A93D29"/>
    <w:rsid w:val="00A942EE"/>
    <w:rsid w:val="00AB0FBB"/>
    <w:rsid w:val="00AB59E4"/>
    <w:rsid w:val="00AC2532"/>
    <w:rsid w:val="00AC411D"/>
    <w:rsid w:val="00AD2012"/>
    <w:rsid w:val="00AD28D3"/>
    <w:rsid w:val="00AD7719"/>
    <w:rsid w:val="00AE1090"/>
    <w:rsid w:val="00AE7686"/>
    <w:rsid w:val="00AF2A5B"/>
    <w:rsid w:val="00AF2C13"/>
    <w:rsid w:val="00AF3538"/>
    <w:rsid w:val="00AF4691"/>
    <w:rsid w:val="00B04AE0"/>
    <w:rsid w:val="00B0797F"/>
    <w:rsid w:val="00B10B31"/>
    <w:rsid w:val="00B1384D"/>
    <w:rsid w:val="00B14C94"/>
    <w:rsid w:val="00B168DF"/>
    <w:rsid w:val="00B16EF3"/>
    <w:rsid w:val="00B21BCD"/>
    <w:rsid w:val="00B24C41"/>
    <w:rsid w:val="00B35E9D"/>
    <w:rsid w:val="00B44550"/>
    <w:rsid w:val="00B524E0"/>
    <w:rsid w:val="00B537EE"/>
    <w:rsid w:val="00B6067C"/>
    <w:rsid w:val="00B612EE"/>
    <w:rsid w:val="00B62EEA"/>
    <w:rsid w:val="00B63AF9"/>
    <w:rsid w:val="00B64D7E"/>
    <w:rsid w:val="00B65E49"/>
    <w:rsid w:val="00B66DDA"/>
    <w:rsid w:val="00B71566"/>
    <w:rsid w:val="00B8108B"/>
    <w:rsid w:val="00B818CD"/>
    <w:rsid w:val="00B8475C"/>
    <w:rsid w:val="00B85706"/>
    <w:rsid w:val="00B85808"/>
    <w:rsid w:val="00B86E8F"/>
    <w:rsid w:val="00B871EB"/>
    <w:rsid w:val="00BA0AA1"/>
    <w:rsid w:val="00BA4C36"/>
    <w:rsid w:val="00BA6DD6"/>
    <w:rsid w:val="00BA7229"/>
    <w:rsid w:val="00BB127A"/>
    <w:rsid w:val="00BB3EA0"/>
    <w:rsid w:val="00BB5ADB"/>
    <w:rsid w:val="00BB6C8C"/>
    <w:rsid w:val="00BC03D9"/>
    <w:rsid w:val="00BC2178"/>
    <w:rsid w:val="00BC410A"/>
    <w:rsid w:val="00BD58DD"/>
    <w:rsid w:val="00BE443C"/>
    <w:rsid w:val="00BE637A"/>
    <w:rsid w:val="00BF0B0B"/>
    <w:rsid w:val="00BF0BF8"/>
    <w:rsid w:val="00BF2EA4"/>
    <w:rsid w:val="00BF4003"/>
    <w:rsid w:val="00C00116"/>
    <w:rsid w:val="00C10E7C"/>
    <w:rsid w:val="00C12940"/>
    <w:rsid w:val="00C12BD0"/>
    <w:rsid w:val="00C17753"/>
    <w:rsid w:val="00C2225E"/>
    <w:rsid w:val="00C365D9"/>
    <w:rsid w:val="00C42AD2"/>
    <w:rsid w:val="00C42BE5"/>
    <w:rsid w:val="00C45332"/>
    <w:rsid w:val="00C46476"/>
    <w:rsid w:val="00C51179"/>
    <w:rsid w:val="00C555B1"/>
    <w:rsid w:val="00C55CE6"/>
    <w:rsid w:val="00C563A2"/>
    <w:rsid w:val="00C64750"/>
    <w:rsid w:val="00C71347"/>
    <w:rsid w:val="00C722C8"/>
    <w:rsid w:val="00C75043"/>
    <w:rsid w:val="00C7617C"/>
    <w:rsid w:val="00C77B27"/>
    <w:rsid w:val="00C821BF"/>
    <w:rsid w:val="00C83D81"/>
    <w:rsid w:val="00C86A4C"/>
    <w:rsid w:val="00C870EB"/>
    <w:rsid w:val="00C92EA4"/>
    <w:rsid w:val="00CA57FC"/>
    <w:rsid w:val="00CB0F2E"/>
    <w:rsid w:val="00CB1850"/>
    <w:rsid w:val="00CB1D03"/>
    <w:rsid w:val="00CC3FF3"/>
    <w:rsid w:val="00CD00DC"/>
    <w:rsid w:val="00CD6518"/>
    <w:rsid w:val="00CD65BD"/>
    <w:rsid w:val="00CD7940"/>
    <w:rsid w:val="00CE319C"/>
    <w:rsid w:val="00CF6538"/>
    <w:rsid w:val="00D02431"/>
    <w:rsid w:val="00D07F62"/>
    <w:rsid w:val="00D136E6"/>
    <w:rsid w:val="00D15F5B"/>
    <w:rsid w:val="00D1626B"/>
    <w:rsid w:val="00D16459"/>
    <w:rsid w:val="00D17668"/>
    <w:rsid w:val="00D21F88"/>
    <w:rsid w:val="00D23527"/>
    <w:rsid w:val="00D239DE"/>
    <w:rsid w:val="00D2466B"/>
    <w:rsid w:val="00D27FA2"/>
    <w:rsid w:val="00D40A93"/>
    <w:rsid w:val="00D4515E"/>
    <w:rsid w:val="00D46F47"/>
    <w:rsid w:val="00D50716"/>
    <w:rsid w:val="00D51093"/>
    <w:rsid w:val="00D52242"/>
    <w:rsid w:val="00D52DCF"/>
    <w:rsid w:val="00D543DB"/>
    <w:rsid w:val="00D56944"/>
    <w:rsid w:val="00D57649"/>
    <w:rsid w:val="00D633FA"/>
    <w:rsid w:val="00D66A3F"/>
    <w:rsid w:val="00D66FE4"/>
    <w:rsid w:val="00D719C1"/>
    <w:rsid w:val="00D7588D"/>
    <w:rsid w:val="00D75DCB"/>
    <w:rsid w:val="00D77067"/>
    <w:rsid w:val="00D82F7B"/>
    <w:rsid w:val="00D83B4E"/>
    <w:rsid w:val="00D84577"/>
    <w:rsid w:val="00D85F8C"/>
    <w:rsid w:val="00D860A7"/>
    <w:rsid w:val="00D862A4"/>
    <w:rsid w:val="00D97D57"/>
    <w:rsid w:val="00DA2062"/>
    <w:rsid w:val="00DA5172"/>
    <w:rsid w:val="00DC2BD8"/>
    <w:rsid w:val="00DC2D97"/>
    <w:rsid w:val="00DC39CA"/>
    <w:rsid w:val="00DC4547"/>
    <w:rsid w:val="00DC7A53"/>
    <w:rsid w:val="00DE13E5"/>
    <w:rsid w:val="00DE5D0E"/>
    <w:rsid w:val="00DE79D1"/>
    <w:rsid w:val="00DF6DCB"/>
    <w:rsid w:val="00E000EB"/>
    <w:rsid w:val="00E013FA"/>
    <w:rsid w:val="00E03EA3"/>
    <w:rsid w:val="00E0403D"/>
    <w:rsid w:val="00E040B5"/>
    <w:rsid w:val="00E04736"/>
    <w:rsid w:val="00E06CE7"/>
    <w:rsid w:val="00E07A4D"/>
    <w:rsid w:val="00E115E6"/>
    <w:rsid w:val="00E13855"/>
    <w:rsid w:val="00E17E35"/>
    <w:rsid w:val="00E201EA"/>
    <w:rsid w:val="00E22875"/>
    <w:rsid w:val="00E23440"/>
    <w:rsid w:val="00E266D6"/>
    <w:rsid w:val="00E26771"/>
    <w:rsid w:val="00E27338"/>
    <w:rsid w:val="00E31212"/>
    <w:rsid w:val="00E326A1"/>
    <w:rsid w:val="00E33D97"/>
    <w:rsid w:val="00E36A6E"/>
    <w:rsid w:val="00E4241F"/>
    <w:rsid w:val="00E43828"/>
    <w:rsid w:val="00E466BD"/>
    <w:rsid w:val="00E4674E"/>
    <w:rsid w:val="00E51C29"/>
    <w:rsid w:val="00E521A7"/>
    <w:rsid w:val="00E564A2"/>
    <w:rsid w:val="00E65137"/>
    <w:rsid w:val="00E65759"/>
    <w:rsid w:val="00E66293"/>
    <w:rsid w:val="00E809CF"/>
    <w:rsid w:val="00E83090"/>
    <w:rsid w:val="00E875A0"/>
    <w:rsid w:val="00E936A2"/>
    <w:rsid w:val="00EA1AC9"/>
    <w:rsid w:val="00EA241D"/>
    <w:rsid w:val="00EA2F74"/>
    <w:rsid w:val="00EA57ED"/>
    <w:rsid w:val="00EB2AEA"/>
    <w:rsid w:val="00EB3867"/>
    <w:rsid w:val="00EC295B"/>
    <w:rsid w:val="00EC5D21"/>
    <w:rsid w:val="00ED139B"/>
    <w:rsid w:val="00ED62F1"/>
    <w:rsid w:val="00ED7C98"/>
    <w:rsid w:val="00EE0AD4"/>
    <w:rsid w:val="00EE223D"/>
    <w:rsid w:val="00EE7738"/>
    <w:rsid w:val="00EF19DC"/>
    <w:rsid w:val="00EF74B0"/>
    <w:rsid w:val="00F006EF"/>
    <w:rsid w:val="00F011F6"/>
    <w:rsid w:val="00F126CD"/>
    <w:rsid w:val="00F1684A"/>
    <w:rsid w:val="00F26D10"/>
    <w:rsid w:val="00F271CE"/>
    <w:rsid w:val="00F30233"/>
    <w:rsid w:val="00F31727"/>
    <w:rsid w:val="00F36AEC"/>
    <w:rsid w:val="00F377D5"/>
    <w:rsid w:val="00F422DF"/>
    <w:rsid w:val="00F42E37"/>
    <w:rsid w:val="00F43199"/>
    <w:rsid w:val="00F4365D"/>
    <w:rsid w:val="00F457FD"/>
    <w:rsid w:val="00F45FC9"/>
    <w:rsid w:val="00F5333E"/>
    <w:rsid w:val="00F5584F"/>
    <w:rsid w:val="00F55E1E"/>
    <w:rsid w:val="00F61A76"/>
    <w:rsid w:val="00F65527"/>
    <w:rsid w:val="00F66DDC"/>
    <w:rsid w:val="00F67422"/>
    <w:rsid w:val="00F70C08"/>
    <w:rsid w:val="00F70C6D"/>
    <w:rsid w:val="00F745BA"/>
    <w:rsid w:val="00F756E9"/>
    <w:rsid w:val="00F75FF4"/>
    <w:rsid w:val="00F763AB"/>
    <w:rsid w:val="00F8040D"/>
    <w:rsid w:val="00F80545"/>
    <w:rsid w:val="00F83469"/>
    <w:rsid w:val="00F83873"/>
    <w:rsid w:val="00F83C0A"/>
    <w:rsid w:val="00F848C4"/>
    <w:rsid w:val="00F85936"/>
    <w:rsid w:val="00F872B1"/>
    <w:rsid w:val="00F93D74"/>
    <w:rsid w:val="00F94835"/>
    <w:rsid w:val="00F965A7"/>
    <w:rsid w:val="00F97AB1"/>
    <w:rsid w:val="00FA1DF8"/>
    <w:rsid w:val="00FA4733"/>
    <w:rsid w:val="00FB417C"/>
    <w:rsid w:val="00FB55BB"/>
    <w:rsid w:val="00FB6147"/>
    <w:rsid w:val="00FB7548"/>
    <w:rsid w:val="00FC330B"/>
    <w:rsid w:val="00FC3B6D"/>
    <w:rsid w:val="00FD6BC7"/>
    <w:rsid w:val="00FE0CF9"/>
    <w:rsid w:val="00FE1B82"/>
    <w:rsid w:val="00FE6191"/>
    <w:rsid w:val="00FF431E"/>
    <w:rsid w:val="00FF57F9"/>
    <w:rsid w:val="00FF5AF3"/>
    <w:rsid w:val="00FF6182"/>
  </w:rsids>
  <m:mathPr>
    <m:mathFont m:val="Cambria Math"/>
    <m:brkBin m:val="before"/>
    <m:brkBinSub m:val="--"/>
    <m:smallFrac m:val="0"/>
    <m:dispDef/>
    <m:lMargin m:val="0"/>
    <m:rMargin m:val="0"/>
    <m:defJc m:val="centerGroup"/>
    <m:wrapIndent m:val="1440"/>
    <m:intLim m:val="subSup"/>
    <m:naryLim m:val="undOvr"/>
  </m:mathPr>
  <w:themeFontLang w:val="en-CA"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6FA7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65D"/>
  </w:style>
  <w:style w:type="paragraph" w:styleId="Heading1">
    <w:name w:val="heading 1"/>
    <w:basedOn w:val="Normal"/>
    <w:next w:val="Normal"/>
    <w:link w:val="Heading1Char"/>
    <w:uiPriority w:val="9"/>
    <w:qFormat/>
    <w:rsid w:val="00636A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61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13A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66293"/>
    <w:rPr>
      <w:sz w:val="20"/>
      <w:szCs w:val="20"/>
    </w:rPr>
  </w:style>
  <w:style w:type="character" w:customStyle="1" w:styleId="FootnoteTextChar">
    <w:name w:val="Footnote Text Char"/>
    <w:basedOn w:val="DefaultParagraphFont"/>
    <w:link w:val="FootnoteText"/>
    <w:uiPriority w:val="99"/>
    <w:rsid w:val="00E66293"/>
    <w:rPr>
      <w:sz w:val="20"/>
      <w:szCs w:val="20"/>
    </w:rPr>
  </w:style>
  <w:style w:type="character" w:styleId="FootnoteReference">
    <w:name w:val="footnote reference"/>
    <w:basedOn w:val="DefaultParagraphFont"/>
    <w:uiPriority w:val="99"/>
    <w:semiHidden/>
    <w:unhideWhenUsed/>
    <w:rsid w:val="00E66293"/>
    <w:rPr>
      <w:vertAlign w:val="superscript"/>
    </w:rPr>
  </w:style>
  <w:style w:type="character" w:styleId="Hyperlink">
    <w:name w:val="Hyperlink"/>
    <w:basedOn w:val="DefaultParagraphFont"/>
    <w:uiPriority w:val="99"/>
    <w:unhideWhenUsed/>
    <w:rsid w:val="00E66293"/>
    <w:rPr>
      <w:color w:val="0000FF" w:themeColor="hyperlink"/>
      <w:u w:val="single"/>
    </w:rPr>
  </w:style>
  <w:style w:type="paragraph" w:styleId="ListParagraph">
    <w:name w:val="List Paragraph"/>
    <w:basedOn w:val="Normal"/>
    <w:uiPriority w:val="34"/>
    <w:qFormat/>
    <w:rsid w:val="00506CED"/>
    <w:pPr>
      <w:ind w:left="720"/>
      <w:contextualSpacing/>
    </w:pPr>
  </w:style>
  <w:style w:type="character" w:styleId="FollowedHyperlink">
    <w:name w:val="FollowedHyperlink"/>
    <w:basedOn w:val="DefaultParagraphFont"/>
    <w:uiPriority w:val="99"/>
    <w:semiHidden/>
    <w:unhideWhenUsed/>
    <w:rsid w:val="00803696"/>
    <w:rPr>
      <w:color w:val="800080" w:themeColor="followedHyperlink"/>
      <w:u w:val="single"/>
    </w:rPr>
  </w:style>
  <w:style w:type="character" w:customStyle="1" w:styleId="highlight">
    <w:name w:val="highlight"/>
    <w:basedOn w:val="DefaultParagraphFont"/>
    <w:rsid w:val="00397E81"/>
  </w:style>
  <w:style w:type="table" w:styleId="TableGrid">
    <w:name w:val="Table Grid"/>
    <w:basedOn w:val="TableNormal"/>
    <w:uiPriority w:val="59"/>
    <w:rsid w:val="0092073F"/>
    <w:rPr>
      <w:rFonts w:asciiTheme="minorHAnsi" w:hAnsiTheme="minorHAnsi" w:cstheme="minorBidi"/>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DA5172"/>
  </w:style>
  <w:style w:type="character" w:styleId="Emphasis">
    <w:name w:val="Emphasis"/>
    <w:basedOn w:val="DefaultParagraphFont"/>
    <w:uiPriority w:val="20"/>
    <w:qFormat/>
    <w:rsid w:val="00DA5172"/>
    <w:rPr>
      <w:i/>
      <w:iCs/>
    </w:rPr>
  </w:style>
  <w:style w:type="character" w:customStyle="1" w:styleId="e24kjd">
    <w:name w:val="e24kjd"/>
    <w:basedOn w:val="DefaultParagraphFont"/>
    <w:rsid w:val="00DA5172"/>
  </w:style>
  <w:style w:type="paragraph" w:styleId="HTMLPreformatted">
    <w:name w:val="HTML Preformatted"/>
    <w:basedOn w:val="Normal"/>
    <w:link w:val="HTMLPreformattedChar"/>
    <w:uiPriority w:val="99"/>
    <w:semiHidden/>
    <w:unhideWhenUsed/>
    <w:rsid w:val="00224F2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24F22"/>
    <w:rPr>
      <w:rFonts w:ascii="Consolas" w:hAnsi="Consolas" w:cs="Consolas"/>
      <w:sz w:val="20"/>
      <w:szCs w:val="20"/>
    </w:rPr>
  </w:style>
  <w:style w:type="character" w:styleId="CommentReference">
    <w:name w:val="annotation reference"/>
    <w:basedOn w:val="DefaultParagraphFont"/>
    <w:uiPriority w:val="99"/>
    <w:semiHidden/>
    <w:unhideWhenUsed/>
    <w:rsid w:val="003C546F"/>
    <w:rPr>
      <w:sz w:val="16"/>
      <w:szCs w:val="16"/>
    </w:rPr>
  </w:style>
  <w:style w:type="paragraph" w:styleId="CommentText">
    <w:name w:val="annotation text"/>
    <w:basedOn w:val="Normal"/>
    <w:link w:val="CommentTextChar"/>
    <w:uiPriority w:val="99"/>
    <w:semiHidden/>
    <w:unhideWhenUsed/>
    <w:rsid w:val="003C546F"/>
    <w:rPr>
      <w:sz w:val="20"/>
      <w:szCs w:val="20"/>
    </w:rPr>
  </w:style>
  <w:style w:type="character" w:customStyle="1" w:styleId="CommentTextChar">
    <w:name w:val="Comment Text Char"/>
    <w:basedOn w:val="DefaultParagraphFont"/>
    <w:link w:val="CommentText"/>
    <w:uiPriority w:val="99"/>
    <w:semiHidden/>
    <w:rsid w:val="003C546F"/>
    <w:rPr>
      <w:sz w:val="20"/>
      <w:szCs w:val="20"/>
    </w:rPr>
  </w:style>
  <w:style w:type="paragraph" w:styleId="CommentSubject">
    <w:name w:val="annotation subject"/>
    <w:basedOn w:val="CommentText"/>
    <w:next w:val="CommentText"/>
    <w:link w:val="CommentSubjectChar"/>
    <w:uiPriority w:val="99"/>
    <w:semiHidden/>
    <w:unhideWhenUsed/>
    <w:rsid w:val="003C546F"/>
    <w:rPr>
      <w:b/>
      <w:bCs/>
    </w:rPr>
  </w:style>
  <w:style w:type="character" w:customStyle="1" w:styleId="CommentSubjectChar">
    <w:name w:val="Comment Subject Char"/>
    <w:basedOn w:val="CommentTextChar"/>
    <w:link w:val="CommentSubject"/>
    <w:uiPriority w:val="99"/>
    <w:semiHidden/>
    <w:rsid w:val="003C546F"/>
    <w:rPr>
      <w:b/>
      <w:bCs/>
      <w:sz w:val="20"/>
      <w:szCs w:val="20"/>
    </w:rPr>
  </w:style>
  <w:style w:type="paragraph" w:styleId="BalloonText">
    <w:name w:val="Balloon Text"/>
    <w:basedOn w:val="Normal"/>
    <w:link w:val="BalloonTextChar"/>
    <w:uiPriority w:val="99"/>
    <w:semiHidden/>
    <w:unhideWhenUsed/>
    <w:rsid w:val="003C546F"/>
    <w:rPr>
      <w:rFonts w:ascii="Tahoma" w:hAnsi="Tahoma" w:cs="Tahoma"/>
      <w:sz w:val="16"/>
      <w:szCs w:val="16"/>
    </w:rPr>
  </w:style>
  <w:style w:type="character" w:customStyle="1" w:styleId="BalloonTextChar">
    <w:name w:val="Balloon Text Char"/>
    <w:basedOn w:val="DefaultParagraphFont"/>
    <w:link w:val="BalloonText"/>
    <w:uiPriority w:val="99"/>
    <w:semiHidden/>
    <w:rsid w:val="003C546F"/>
    <w:rPr>
      <w:rFonts w:ascii="Tahoma" w:hAnsi="Tahoma" w:cs="Tahoma"/>
      <w:sz w:val="16"/>
      <w:szCs w:val="16"/>
    </w:rPr>
  </w:style>
  <w:style w:type="character" w:customStyle="1" w:styleId="Heading2Char">
    <w:name w:val="Heading 2 Char"/>
    <w:basedOn w:val="DefaultParagraphFont"/>
    <w:link w:val="Heading2"/>
    <w:uiPriority w:val="9"/>
    <w:rsid w:val="00C761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113AF"/>
    <w:rPr>
      <w:rFonts w:asciiTheme="majorHAnsi" w:eastAsiaTheme="majorEastAsia" w:hAnsiTheme="majorHAnsi" w:cstheme="majorBidi"/>
      <w:b/>
      <w:bCs/>
      <w:color w:val="4F81BD" w:themeColor="accent1"/>
    </w:rPr>
  </w:style>
  <w:style w:type="character" w:customStyle="1" w:styleId="lblnewsfulltext">
    <w:name w:val="lblnewsfulltext"/>
    <w:basedOn w:val="DefaultParagraphFont"/>
    <w:rsid w:val="00E04736"/>
  </w:style>
  <w:style w:type="character" w:customStyle="1" w:styleId="h2">
    <w:name w:val="h2"/>
    <w:basedOn w:val="DefaultParagraphFont"/>
    <w:rsid w:val="00E4674E"/>
  </w:style>
  <w:style w:type="character" w:customStyle="1" w:styleId="sessionsubtitle">
    <w:name w:val="sessionsubtitle"/>
    <w:basedOn w:val="DefaultParagraphFont"/>
    <w:rsid w:val="00BC03D9"/>
  </w:style>
  <w:style w:type="character" w:customStyle="1" w:styleId="Heading1Char">
    <w:name w:val="Heading 1 Char"/>
    <w:basedOn w:val="DefaultParagraphFont"/>
    <w:link w:val="Heading1"/>
    <w:uiPriority w:val="9"/>
    <w:rsid w:val="00636AF2"/>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511755"/>
  </w:style>
  <w:style w:type="paragraph" w:customStyle="1" w:styleId="SingleTxtG">
    <w:name w:val="_ Single Txt_G"/>
    <w:basedOn w:val="Normal"/>
    <w:link w:val="SingleTxtGChar"/>
    <w:rsid w:val="00F965A7"/>
    <w:pPr>
      <w:suppressAutoHyphens/>
      <w:spacing w:after="120" w:line="240" w:lineRule="atLeast"/>
      <w:ind w:left="1134" w:right="1134"/>
      <w:jc w:val="both"/>
    </w:pPr>
    <w:rPr>
      <w:rFonts w:eastAsia="Times New Roman"/>
      <w:sz w:val="20"/>
      <w:szCs w:val="20"/>
      <w:lang w:val="en-GB"/>
    </w:rPr>
  </w:style>
  <w:style w:type="character" w:customStyle="1" w:styleId="SingleTxtGChar">
    <w:name w:val="_ Single Txt_G Char"/>
    <w:link w:val="SingleTxtG"/>
    <w:rsid w:val="00F965A7"/>
    <w:rPr>
      <w:rFonts w:eastAsia="Times New Roman"/>
      <w:sz w:val="20"/>
      <w:szCs w:val="20"/>
      <w:lang w:val="en-GB"/>
    </w:rPr>
  </w:style>
  <w:style w:type="paragraph" w:styleId="EndnoteText">
    <w:name w:val="endnote text"/>
    <w:basedOn w:val="Normal"/>
    <w:link w:val="EndnoteTextChar"/>
    <w:uiPriority w:val="99"/>
    <w:unhideWhenUsed/>
    <w:rsid w:val="00A021C6"/>
    <w:rPr>
      <w:sz w:val="20"/>
      <w:szCs w:val="20"/>
    </w:rPr>
  </w:style>
  <w:style w:type="character" w:customStyle="1" w:styleId="EndnoteTextChar">
    <w:name w:val="Endnote Text Char"/>
    <w:basedOn w:val="DefaultParagraphFont"/>
    <w:link w:val="EndnoteText"/>
    <w:uiPriority w:val="99"/>
    <w:rsid w:val="00A021C6"/>
    <w:rPr>
      <w:sz w:val="20"/>
      <w:szCs w:val="20"/>
    </w:rPr>
  </w:style>
  <w:style w:type="character" w:styleId="EndnoteReference">
    <w:name w:val="endnote reference"/>
    <w:basedOn w:val="DefaultParagraphFont"/>
    <w:uiPriority w:val="99"/>
    <w:semiHidden/>
    <w:unhideWhenUsed/>
    <w:rsid w:val="00A021C6"/>
    <w:rPr>
      <w:vertAlign w:val="superscript"/>
    </w:rPr>
  </w:style>
  <w:style w:type="paragraph" w:customStyle="1" w:styleId="Default">
    <w:name w:val="Default"/>
    <w:rsid w:val="00F848C4"/>
    <w:pPr>
      <w:autoSpaceDE w:val="0"/>
      <w:autoSpaceDN w:val="0"/>
      <w:adjustRightInd w:val="0"/>
    </w:pPr>
    <w:rPr>
      <w:color w:val="000000"/>
      <w:sz w:val="24"/>
      <w:szCs w:val="24"/>
    </w:rPr>
  </w:style>
  <w:style w:type="paragraph" w:styleId="Header">
    <w:name w:val="header"/>
    <w:basedOn w:val="Normal"/>
    <w:link w:val="HeaderChar"/>
    <w:uiPriority w:val="99"/>
    <w:unhideWhenUsed/>
    <w:rsid w:val="00DC39CA"/>
    <w:pPr>
      <w:tabs>
        <w:tab w:val="center" w:pos="4680"/>
        <w:tab w:val="right" w:pos="9360"/>
      </w:tabs>
    </w:pPr>
  </w:style>
  <w:style w:type="character" w:customStyle="1" w:styleId="HeaderChar">
    <w:name w:val="Header Char"/>
    <w:basedOn w:val="DefaultParagraphFont"/>
    <w:link w:val="Header"/>
    <w:uiPriority w:val="99"/>
    <w:rsid w:val="00DC39CA"/>
  </w:style>
  <w:style w:type="paragraph" w:styleId="Footer">
    <w:name w:val="footer"/>
    <w:basedOn w:val="Normal"/>
    <w:link w:val="FooterChar"/>
    <w:uiPriority w:val="99"/>
    <w:unhideWhenUsed/>
    <w:rsid w:val="00DC39CA"/>
    <w:pPr>
      <w:tabs>
        <w:tab w:val="center" w:pos="4680"/>
        <w:tab w:val="right" w:pos="9360"/>
      </w:tabs>
    </w:pPr>
  </w:style>
  <w:style w:type="character" w:customStyle="1" w:styleId="FooterChar">
    <w:name w:val="Footer Char"/>
    <w:basedOn w:val="DefaultParagraphFont"/>
    <w:link w:val="Footer"/>
    <w:uiPriority w:val="99"/>
    <w:rsid w:val="00DC39CA"/>
  </w:style>
  <w:style w:type="character" w:styleId="Strong">
    <w:name w:val="Strong"/>
    <w:basedOn w:val="DefaultParagraphFont"/>
    <w:uiPriority w:val="22"/>
    <w:qFormat/>
    <w:rsid w:val="00784978"/>
    <w:rPr>
      <w:b/>
      <w:bCs/>
    </w:rPr>
  </w:style>
  <w:style w:type="paragraph" w:customStyle="1" w:styleId="HChG">
    <w:name w:val="_ H _Ch_G"/>
    <w:basedOn w:val="Normal"/>
    <w:next w:val="Normal"/>
    <w:link w:val="HChGChar"/>
    <w:rsid w:val="00C17753"/>
    <w:pPr>
      <w:keepNext/>
      <w:keepLines/>
      <w:tabs>
        <w:tab w:val="right" w:pos="851"/>
      </w:tabs>
      <w:suppressAutoHyphens/>
      <w:spacing w:before="360" w:after="240" w:line="300" w:lineRule="exact"/>
      <w:ind w:left="1134" w:right="1134" w:hanging="1134"/>
    </w:pPr>
    <w:rPr>
      <w:rFonts w:eastAsia="Times New Roman"/>
      <w:b/>
      <w:sz w:val="28"/>
      <w:szCs w:val="20"/>
      <w:lang w:val="en-GB"/>
    </w:rPr>
  </w:style>
  <w:style w:type="character" w:customStyle="1" w:styleId="HChGChar">
    <w:name w:val="_ H _Ch_G Char"/>
    <w:link w:val="HChG"/>
    <w:rsid w:val="00C17753"/>
    <w:rPr>
      <w:rFonts w:eastAsia="Times New Roman"/>
      <w:b/>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65D"/>
  </w:style>
  <w:style w:type="paragraph" w:styleId="Heading1">
    <w:name w:val="heading 1"/>
    <w:basedOn w:val="Normal"/>
    <w:next w:val="Normal"/>
    <w:link w:val="Heading1Char"/>
    <w:uiPriority w:val="9"/>
    <w:qFormat/>
    <w:rsid w:val="00636A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61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13A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66293"/>
    <w:rPr>
      <w:sz w:val="20"/>
      <w:szCs w:val="20"/>
    </w:rPr>
  </w:style>
  <w:style w:type="character" w:customStyle="1" w:styleId="FootnoteTextChar">
    <w:name w:val="Footnote Text Char"/>
    <w:basedOn w:val="DefaultParagraphFont"/>
    <w:link w:val="FootnoteText"/>
    <w:uiPriority w:val="99"/>
    <w:rsid w:val="00E66293"/>
    <w:rPr>
      <w:sz w:val="20"/>
      <w:szCs w:val="20"/>
    </w:rPr>
  </w:style>
  <w:style w:type="character" w:styleId="FootnoteReference">
    <w:name w:val="footnote reference"/>
    <w:basedOn w:val="DefaultParagraphFont"/>
    <w:uiPriority w:val="99"/>
    <w:semiHidden/>
    <w:unhideWhenUsed/>
    <w:rsid w:val="00E66293"/>
    <w:rPr>
      <w:vertAlign w:val="superscript"/>
    </w:rPr>
  </w:style>
  <w:style w:type="character" w:styleId="Hyperlink">
    <w:name w:val="Hyperlink"/>
    <w:basedOn w:val="DefaultParagraphFont"/>
    <w:uiPriority w:val="99"/>
    <w:unhideWhenUsed/>
    <w:rsid w:val="00E66293"/>
    <w:rPr>
      <w:color w:val="0000FF" w:themeColor="hyperlink"/>
      <w:u w:val="single"/>
    </w:rPr>
  </w:style>
  <w:style w:type="paragraph" w:styleId="ListParagraph">
    <w:name w:val="List Paragraph"/>
    <w:basedOn w:val="Normal"/>
    <w:uiPriority w:val="34"/>
    <w:qFormat/>
    <w:rsid w:val="00506CED"/>
    <w:pPr>
      <w:ind w:left="720"/>
      <w:contextualSpacing/>
    </w:pPr>
  </w:style>
  <w:style w:type="character" w:styleId="FollowedHyperlink">
    <w:name w:val="FollowedHyperlink"/>
    <w:basedOn w:val="DefaultParagraphFont"/>
    <w:uiPriority w:val="99"/>
    <w:semiHidden/>
    <w:unhideWhenUsed/>
    <w:rsid w:val="00803696"/>
    <w:rPr>
      <w:color w:val="800080" w:themeColor="followedHyperlink"/>
      <w:u w:val="single"/>
    </w:rPr>
  </w:style>
  <w:style w:type="character" w:customStyle="1" w:styleId="highlight">
    <w:name w:val="highlight"/>
    <w:basedOn w:val="DefaultParagraphFont"/>
    <w:rsid w:val="00397E81"/>
  </w:style>
  <w:style w:type="table" w:styleId="TableGrid">
    <w:name w:val="Table Grid"/>
    <w:basedOn w:val="TableNormal"/>
    <w:uiPriority w:val="59"/>
    <w:rsid w:val="0092073F"/>
    <w:rPr>
      <w:rFonts w:asciiTheme="minorHAnsi" w:hAnsiTheme="minorHAnsi" w:cstheme="minorBidi"/>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DA5172"/>
  </w:style>
  <w:style w:type="character" w:styleId="Emphasis">
    <w:name w:val="Emphasis"/>
    <w:basedOn w:val="DefaultParagraphFont"/>
    <w:uiPriority w:val="20"/>
    <w:qFormat/>
    <w:rsid w:val="00DA5172"/>
    <w:rPr>
      <w:i/>
      <w:iCs/>
    </w:rPr>
  </w:style>
  <w:style w:type="character" w:customStyle="1" w:styleId="e24kjd">
    <w:name w:val="e24kjd"/>
    <w:basedOn w:val="DefaultParagraphFont"/>
    <w:rsid w:val="00DA5172"/>
  </w:style>
  <w:style w:type="paragraph" w:styleId="HTMLPreformatted">
    <w:name w:val="HTML Preformatted"/>
    <w:basedOn w:val="Normal"/>
    <w:link w:val="HTMLPreformattedChar"/>
    <w:uiPriority w:val="99"/>
    <w:semiHidden/>
    <w:unhideWhenUsed/>
    <w:rsid w:val="00224F2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24F22"/>
    <w:rPr>
      <w:rFonts w:ascii="Consolas" w:hAnsi="Consolas" w:cs="Consolas"/>
      <w:sz w:val="20"/>
      <w:szCs w:val="20"/>
    </w:rPr>
  </w:style>
  <w:style w:type="character" w:styleId="CommentReference">
    <w:name w:val="annotation reference"/>
    <w:basedOn w:val="DefaultParagraphFont"/>
    <w:uiPriority w:val="99"/>
    <w:semiHidden/>
    <w:unhideWhenUsed/>
    <w:rsid w:val="003C546F"/>
    <w:rPr>
      <w:sz w:val="16"/>
      <w:szCs w:val="16"/>
    </w:rPr>
  </w:style>
  <w:style w:type="paragraph" w:styleId="CommentText">
    <w:name w:val="annotation text"/>
    <w:basedOn w:val="Normal"/>
    <w:link w:val="CommentTextChar"/>
    <w:uiPriority w:val="99"/>
    <w:semiHidden/>
    <w:unhideWhenUsed/>
    <w:rsid w:val="003C546F"/>
    <w:rPr>
      <w:sz w:val="20"/>
      <w:szCs w:val="20"/>
    </w:rPr>
  </w:style>
  <w:style w:type="character" w:customStyle="1" w:styleId="CommentTextChar">
    <w:name w:val="Comment Text Char"/>
    <w:basedOn w:val="DefaultParagraphFont"/>
    <w:link w:val="CommentText"/>
    <w:uiPriority w:val="99"/>
    <w:semiHidden/>
    <w:rsid w:val="003C546F"/>
    <w:rPr>
      <w:sz w:val="20"/>
      <w:szCs w:val="20"/>
    </w:rPr>
  </w:style>
  <w:style w:type="paragraph" w:styleId="CommentSubject">
    <w:name w:val="annotation subject"/>
    <w:basedOn w:val="CommentText"/>
    <w:next w:val="CommentText"/>
    <w:link w:val="CommentSubjectChar"/>
    <w:uiPriority w:val="99"/>
    <w:semiHidden/>
    <w:unhideWhenUsed/>
    <w:rsid w:val="003C546F"/>
    <w:rPr>
      <w:b/>
      <w:bCs/>
    </w:rPr>
  </w:style>
  <w:style w:type="character" w:customStyle="1" w:styleId="CommentSubjectChar">
    <w:name w:val="Comment Subject Char"/>
    <w:basedOn w:val="CommentTextChar"/>
    <w:link w:val="CommentSubject"/>
    <w:uiPriority w:val="99"/>
    <w:semiHidden/>
    <w:rsid w:val="003C546F"/>
    <w:rPr>
      <w:b/>
      <w:bCs/>
      <w:sz w:val="20"/>
      <w:szCs w:val="20"/>
    </w:rPr>
  </w:style>
  <w:style w:type="paragraph" w:styleId="BalloonText">
    <w:name w:val="Balloon Text"/>
    <w:basedOn w:val="Normal"/>
    <w:link w:val="BalloonTextChar"/>
    <w:uiPriority w:val="99"/>
    <w:semiHidden/>
    <w:unhideWhenUsed/>
    <w:rsid w:val="003C546F"/>
    <w:rPr>
      <w:rFonts w:ascii="Tahoma" w:hAnsi="Tahoma" w:cs="Tahoma"/>
      <w:sz w:val="16"/>
      <w:szCs w:val="16"/>
    </w:rPr>
  </w:style>
  <w:style w:type="character" w:customStyle="1" w:styleId="BalloonTextChar">
    <w:name w:val="Balloon Text Char"/>
    <w:basedOn w:val="DefaultParagraphFont"/>
    <w:link w:val="BalloonText"/>
    <w:uiPriority w:val="99"/>
    <w:semiHidden/>
    <w:rsid w:val="003C546F"/>
    <w:rPr>
      <w:rFonts w:ascii="Tahoma" w:hAnsi="Tahoma" w:cs="Tahoma"/>
      <w:sz w:val="16"/>
      <w:szCs w:val="16"/>
    </w:rPr>
  </w:style>
  <w:style w:type="character" w:customStyle="1" w:styleId="Heading2Char">
    <w:name w:val="Heading 2 Char"/>
    <w:basedOn w:val="DefaultParagraphFont"/>
    <w:link w:val="Heading2"/>
    <w:uiPriority w:val="9"/>
    <w:rsid w:val="00C761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113AF"/>
    <w:rPr>
      <w:rFonts w:asciiTheme="majorHAnsi" w:eastAsiaTheme="majorEastAsia" w:hAnsiTheme="majorHAnsi" w:cstheme="majorBidi"/>
      <w:b/>
      <w:bCs/>
      <w:color w:val="4F81BD" w:themeColor="accent1"/>
    </w:rPr>
  </w:style>
  <w:style w:type="character" w:customStyle="1" w:styleId="lblnewsfulltext">
    <w:name w:val="lblnewsfulltext"/>
    <w:basedOn w:val="DefaultParagraphFont"/>
    <w:rsid w:val="00E04736"/>
  </w:style>
  <w:style w:type="character" w:customStyle="1" w:styleId="h2">
    <w:name w:val="h2"/>
    <w:basedOn w:val="DefaultParagraphFont"/>
    <w:rsid w:val="00E4674E"/>
  </w:style>
  <w:style w:type="character" w:customStyle="1" w:styleId="sessionsubtitle">
    <w:name w:val="sessionsubtitle"/>
    <w:basedOn w:val="DefaultParagraphFont"/>
    <w:rsid w:val="00BC03D9"/>
  </w:style>
  <w:style w:type="character" w:customStyle="1" w:styleId="Heading1Char">
    <w:name w:val="Heading 1 Char"/>
    <w:basedOn w:val="DefaultParagraphFont"/>
    <w:link w:val="Heading1"/>
    <w:uiPriority w:val="9"/>
    <w:rsid w:val="00636AF2"/>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511755"/>
  </w:style>
  <w:style w:type="paragraph" w:customStyle="1" w:styleId="SingleTxtG">
    <w:name w:val="_ Single Txt_G"/>
    <w:basedOn w:val="Normal"/>
    <w:link w:val="SingleTxtGChar"/>
    <w:rsid w:val="00F965A7"/>
    <w:pPr>
      <w:suppressAutoHyphens/>
      <w:spacing w:after="120" w:line="240" w:lineRule="atLeast"/>
      <w:ind w:left="1134" w:right="1134"/>
      <w:jc w:val="both"/>
    </w:pPr>
    <w:rPr>
      <w:rFonts w:eastAsia="Times New Roman"/>
      <w:sz w:val="20"/>
      <w:szCs w:val="20"/>
      <w:lang w:val="en-GB"/>
    </w:rPr>
  </w:style>
  <w:style w:type="character" w:customStyle="1" w:styleId="SingleTxtGChar">
    <w:name w:val="_ Single Txt_G Char"/>
    <w:link w:val="SingleTxtG"/>
    <w:rsid w:val="00F965A7"/>
    <w:rPr>
      <w:rFonts w:eastAsia="Times New Roman"/>
      <w:sz w:val="20"/>
      <w:szCs w:val="20"/>
      <w:lang w:val="en-GB"/>
    </w:rPr>
  </w:style>
  <w:style w:type="paragraph" w:styleId="EndnoteText">
    <w:name w:val="endnote text"/>
    <w:basedOn w:val="Normal"/>
    <w:link w:val="EndnoteTextChar"/>
    <w:uiPriority w:val="99"/>
    <w:unhideWhenUsed/>
    <w:rsid w:val="00A021C6"/>
    <w:rPr>
      <w:sz w:val="20"/>
      <w:szCs w:val="20"/>
    </w:rPr>
  </w:style>
  <w:style w:type="character" w:customStyle="1" w:styleId="EndnoteTextChar">
    <w:name w:val="Endnote Text Char"/>
    <w:basedOn w:val="DefaultParagraphFont"/>
    <w:link w:val="EndnoteText"/>
    <w:uiPriority w:val="99"/>
    <w:rsid w:val="00A021C6"/>
    <w:rPr>
      <w:sz w:val="20"/>
      <w:szCs w:val="20"/>
    </w:rPr>
  </w:style>
  <w:style w:type="character" w:styleId="EndnoteReference">
    <w:name w:val="endnote reference"/>
    <w:basedOn w:val="DefaultParagraphFont"/>
    <w:uiPriority w:val="99"/>
    <w:semiHidden/>
    <w:unhideWhenUsed/>
    <w:rsid w:val="00A021C6"/>
    <w:rPr>
      <w:vertAlign w:val="superscript"/>
    </w:rPr>
  </w:style>
  <w:style w:type="paragraph" w:customStyle="1" w:styleId="Default">
    <w:name w:val="Default"/>
    <w:rsid w:val="00F848C4"/>
    <w:pPr>
      <w:autoSpaceDE w:val="0"/>
      <w:autoSpaceDN w:val="0"/>
      <w:adjustRightInd w:val="0"/>
    </w:pPr>
    <w:rPr>
      <w:color w:val="000000"/>
      <w:sz w:val="24"/>
      <w:szCs w:val="24"/>
    </w:rPr>
  </w:style>
  <w:style w:type="paragraph" w:styleId="Header">
    <w:name w:val="header"/>
    <w:basedOn w:val="Normal"/>
    <w:link w:val="HeaderChar"/>
    <w:uiPriority w:val="99"/>
    <w:unhideWhenUsed/>
    <w:rsid w:val="00DC39CA"/>
    <w:pPr>
      <w:tabs>
        <w:tab w:val="center" w:pos="4680"/>
        <w:tab w:val="right" w:pos="9360"/>
      </w:tabs>
    </w:pPr>
  </w:style>
  <w:style w:type="character" w:customStyle="1" w:styleId="HeaderChar">
    <w:name w:val="Header Char"/>
    <w:basedOn w:val="DefaultParagraphFont"/>
    <w:link w:val="Header"/>
    <w:uiPriority w:val="99"/>
    <w:rsid w:val="00DC39CA"/>
  </w:style>
  <w:style w:type="paragraph" w:styleId="Footer">
    <w:name w:val="footer"/>
    <w:basedOn w:val="Normal"/>
    <w:link w:val="FooterChar"/>
    <w:uiPriority w:val="99"/>
    <w:unhideWhenUsed/>
    <w:rsid w:val="00DC39CA"/>
    <w:pPr>
      <w:tabs>
        <w:tab w:val="center" w:pos="4680"/>
        <w:tab w:val="right" w:pos="9360"/>
      </w:tabs>
    </w:pPr>
  </w:style>
  <w:style w:type="character" w:customStyle="1" w:styleId="FooterChar">
    <w:name w:val="Footer Char"/>
    <w:basedOn w:val="DefaultParagraphFont"/>
    <w:link w:val="Footer"/>
    <w:uiPriority w:val="99"/>
    <w:rsid w:val="00DC39CA"/>
  </w:style>
  <w:style w:type="character" w:styleId="Strong">
    <w:name w:val="Strong"/>
    <w:basedOn w:val="DefaultParagraphFont"/>
    <w:uiPriority w:val="22"/>
    <w:qFormat/>
    <w:rsid w:val="00784978"/>
    <w:rPr>
      <w:b/>
      <w:bCs/>
    </w:rPr>
  </w:style>
  <w:style w:type="paragraph" w:customStyle="1" w:styleId="HChG">
    <w:name w:val="_ H _Ch_G"/>
    <w:basedOn w:val="Normal"/>
    <w:next w:val="Normal"/>
    <w:link w:val="HChGChar"/>
    <w:rsid w:val="00C17753"/>
    <w:pPr>
      <w:keepNext/>
      <w:keepLines/>
      <w:tabs>
        <w:tab w:val="right" w:pos="851"/>
      </w:tabs>
      <w:suppressAutoHyphens/>
      <w:spacing w:before="360" w:after="240" w:line="300" w:lineRule="exact"/>
      <w:ind w:left="1134" w:right="1134" w:hanging="1134"/>
    </w:pPr>
    <w:rPr>
      <w:rFonts w:eastAsia="Times New Roman"/>
      <w:b/>
      <w:sz w:val="28"/>
      <w:szCs w:val="20"/>
      <w:lang w:val="en-GB"/>
    </w:rPr>
  </w:style>
  <w:style w:type="character" w:customStyle="1" w:styleId="HChGChar">
    <w:name w:val="_ H _Ch_G Char"/>
    <w:link w:val="HChG"/>
    <w:rsid w:val="00C17753"/>
    <w:rPr>
      <w:rFonts w:eastAsia="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3536">
      <w:bodyDiv w:val="1"/>
      <w:marLeft w:val="0"/>
      <w:marRight w:val="0"/>
      <w:marTop w:val="0"/>
      <w:marBottom w:val="0"/>
      <w:divBdr>
        <w:top w:val="none" w:sz="0" w:space="0" w:color="auto"/>
        <w:left w:val="none" w:sz="0" w:space="0" w:color="auto"/>
        <w:bottom w:val="none" w:sz="0" w:space="0" w:color="auto"/>
        <w:right w:val="none" w:sz="0" w:space="0" w:color="auto"/>
      </w:divBdr>
      <w:divsChild>
        <w:div w:id="604846784">
          <w:marLeft w:val="0"/>
          <w:marRight w:val="0"/>
          <w:marTop w:val="0"/>
          <w:marBottom w:val="0"/>
          <w:divBdr>
            <w:top w:val="none" w:sz="0" w:space="0" w:color="auto"/>
            <w:left w:val="none" w:sz="0" w:space="0" w:color="auto"/>
            <w:bottom w:val="none" w:sz="0" w:space="0" w:color="auto"/>
            <w:right w:val="none" w:sz="0" w:space="0" w:color="auto"/>
          </w:divBdr>
        </w:div>
      </w:divsChild>
    </w:div>
    <w:div w:id="46685054">
      <w:bodyDiv w:val="1"/>
      <w:marLeft w:val="0"/>
      <w:marRight w:val="0"/>
      <w:marTop w:val="0"/>
      <w:marBottom w:val="0"/>
      <w:divBdr>
        <w:top w:val="none" w:sz="0" w:space="0" w:color="auto"/>
        <w:left w:val="none" w:sz="0" w:space="0" w:color="auto"/>
        <w:bottom w:val="none" w:sz="0" w:space="0" w:color="auto"/>
        <w:right w:val="none" w:sz="0" w:space="0" w:color="auto"/>
      </w:divBdr>
    </w:div>
    <w:div w:id="67390653">
      <w:bodyDiv w:val="1"/>
      <w:marLeft w:val="0"/>
      <w:marRight w:val="0"/>
      <w:marTop w:val="0"/>
      <w:marBottom w:val="0"/>
      <w:divBdr>
        <w:top w:val="none" w:sz="0" w:space="0" w:color="auto"/>
        <w:left w:val="none" w:sz="0" w:space="0" w:color="auto"/>
        <w:bottom w:val="none" w:sz="0" w:space="0" w:color="auto"/>
        <w:right w:val="none" w:sz="0" w:space="0" w:color="auto"/>
      </w:divBdr>
    </w:div>
    <w:div w:id="150564925">
      <w:bodyDiv w:val="1"/>
      <w:marLeft w:val="0"/>
      <w:marRight w:val="0"/>
      <w:marTop w:val="0"/>
      <w:marBottom w:val="0"/>
      <w:divBdr>
        <w:top w:val="none" w:sz="0" w:space="0" w:color="auto"/>
        <w:left w:val="none" w:sz="0" w:space="0" w:color="auto"/>
        <w:bottom w:val="none" w:sz="0" w:space="0" w:color="auto"/>
        <w:right w:val="none" w:sz="0" w:space="0" w:color="auto"/>
      </w:divBdr>
    </w:div>
    <w:div w:id="252738317">
      <w:bodyDiv w:val="1"/>
      <w:marLeft w:val="0"/>
      <w:marRight w:val="0"/>
      <w:marTop w:val="0"/>
      <w:marBottom w:val="0"/>
      <w:divBdr>
        <w:top w:val="none" w:sz="0" w:space="0" w:color="auto"/>
        <w:left w:val="none" w:sz="0" w:space="0" w:color="auto"/>
        <w:bottom w:val="none" w:sz="0" w:space="0" w:color="auto"/>
        <w:right w:val="none" w:sz="0" w:space="0" w:color="auto"/>
      </w:divBdr>
    </w:div>
    <w:div w:id="289479918">
      <w:bodyDiv w:val="1"/>
      <w:marLeft w:val="0"/>
      <w:marRight w:val="0"/>
      <w:marTop w:val="0"/>
      <w:marBottom w:val="0"/>
      <w:divBdr>
        <w:top w:val="none" w:sz="0" w:space="0" w:color="auto"/>
        <w:left w:val="none" w:sz="0" w:space="0" w:color="auto"/>
        <w:bottom w:val="none" w:sz="0" w:space="0" w:color="auto"/>
        <w:right w:val="none" w:sz="0" w:space="0" w:color="auto"/>
      </w:divBdr>
    </w:div>
    <w:div w:id="335310559">
      <w:bodyDiv w:val="1"/>
      <w:marLeft w:val="0"/>
      <w:marRight w:val="0"/>
      <w:marTop w:val="0"/>
      <w:marBottom w:val="0"/>
      <w:divBdr>
        <w:top w:val="none" w:sz="0" w:space="0" w:color="auto"/>
        <w:left w:val="none" w:sz="0" w:space="0" w:color="auto"/>
        <w:bottom w:val="none" w:sz="0" w:space="0" w:color="auto"/>
        <w:right w:val="none" w:sz="0" w:space="0" w:color="auto"/>
      </w:divBdr>
      <w:divsChild>
        <w:div w:id="115375657">
          <w:marLeft w:val="0"/>
          <w:marRight w:val="0"/>
          <w:marTop w:val="0"/>
          <w:marBottom w:val="0"/>
          <w:divBdr>
            <w:top w:val="none" w:sz="0" w:space="0" w:color="auto"/>
            <w:left w:val="none" w:sz="0" w:space="0" w:color="auto"/>
            <w:bottom w:val="none" w:sz="0" w:space="0" w:color="auto"/>
            <w:right w:val="none" w:sz="0" w:space="0" w:color="auto"/>
          </w:divBdr>
          <w:divsChild>
            <w:div w:id="25719266">
              <w:marLeft w:val="0"/>
              <w:marRight w:val="0"/>
              <w:marTop w:val="0"/>
              <w:marBottom w:val="0"/>
              <w:divBdr>
                <w:top w:val="none" w:sz="0" w:space="0" w:color="auto"/>
                <w:left w:val="none" w:sz="0" w:space="0" w:color="auto"/>
                <w:bottom w:val="none" w:sz="0" w:space="0" w:color="auto"/>
                <w:right w:val="none" w:sz="0" w:space="0" w:color="auto"/>
              </w:divBdr>
              <w:divsChild>
                <w:div w:id="1372653518">
                  <w:marLeft w:val="0"/>
                  <w:marRight w:val="0"/>
                  <w:marTop w:val="0"/>
                  <w:marBottom w:val="0"/>
                  <w:divBdr>
                    <w:top w:val="none" w:sz="0" w:space="0" w:color="auto"/>
                    <w:left w:val="none" w:sz="0" w:space="0" w:color="auto"/>
                    <w:bottom w:val="none" w:sz="0" w:space="0" w:color="auto"/>
                    <w:right w:val="none" w:sz="0" w:space="0" w:color="auto"/>
                  </w:divBdr>
                  <w:divsChild>
                    <w:div w:id="1623536781">
                      <w:marLeft w:val="0"/>
                      <w:marRight w:val="0"/>
                      <w:marTop w:val="0"/>
                      <w:marBottom w:val="0"/>
                      <w:divBdr>
                        <w:top w:val="none" w:sz="0" w:space="0" w:color="auto"/>
                        <w:left w:val="none" w:sz="0" w:space="0" w:color="auto"/>
                        <w:bottom w:val="none" w:sz="0" w:space="0" w:color="auto"/>
                        <w:right w:val="none" w:sz="0" w:space="0" w:color="auto"/>
                      </w:divBdr>
                    </w:div>
                    <w:div w:id="2037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603754">
      <w:bodyDiv w:val="1"/>
      <w:marLeft w:val="0"/>
      <w:marRight w:val="0"/>
      <w:marTop w:val="0"/>
      <w:marBottom w:val="0"/>
      <w:divBdr>
        <w:top w:val="none" w:sz="0" w:space="0" w:color="auto"/>
        <w:left w:val="none" w:sz="0" w:space="0" w:color="auto"/>
        <w:bottom w:val="none" w:sz="0" w:space="0" w:color="auto"/>
        <w:right w:val="none" w:sz="0" w:space="0" w:color="auto"/>
      </w:divBdr>
      <w:divsChild>
        <w:div w:id="65226177">
          <w:marLeft w:val="0"/>
          <w:marRight w:val="0"/>
          <w:marTop w:val="0"/>
          <w:marBottom w:val="0"/>
          <w:divBdr>
            <w:top w:val="none" w:sz="0" w:space="0" w:color="auto"/>
            <w:left w:val="none" w:sz="0" w:space="0" w:color="auto"/>
            <w:bottom w:val="none" w:sz="0" w:space="0" w:color="auto"/>
            <w:right w:val="none" w:sz="0" w:space="0" w:color="auto"/>
          </w:divBdr>
        </w:div>
        <w:div w:id="404186955">
          <w:marLeft w:val="0"/>
          <w:marRight w:val="0"/>
          <w:marTop w:val="0"/>
          <w:marBottom w:val="0"/>
          <w:divBdr>
            <w:top w:val="none" w:sz="0" w:space="0" w:color="auto"/>
            <w:left w:val="none" w:sz="0" w:space="0" w:color="auto"/>
            <w:bottom w:val="none" w:sz="0" w:space="0" w:color="auto"/>
            <w:right w:val="none" w:sz="0" w:space="0" w:color="auto"/>
          </w:divBdr>
        </w:div>
        <w:div w:id="1374962099">
          <w:marLeft w:val="0"/>
          <w:marRight w:val="0"/>
          <w:marTop w:val="0"/>
          <w:marBottom w:val="0"/>
          <w:divBdr>
            <w:top w:val="none" w:sz="0" w:space="0" w:color="auto"/>
            <w:left w:val="none" w:sz="0" w:space="0" w:color="auto"/>
            <w:bottom w:val="none" w:sz="0" w:space="0" w:color="auto"/>
            <w:right w:val="none" w:sz="0" w:space="0" w:color="auto"/>
          </w:divBdr>
        </w:div>
        <w:div w:id="239564098">
          <w:marLeft w:val="0"/>
          <w:marRight w:val="0"/>
          <w:marTop w:val="0"/>
          <w:marBottom w:val="0"/>
          <w:divBdr>
            <w:top w:val="none" w:sz="0" w:space="0" w:color="auto"/>
            <w:left w:val="none" w:sz="0" w:space="0" w:color="auto"/>
            <w:bottom w:val="none" w:sz="0" w:space="0" w:color="auto"/>
            <w:right w:val="none" w:sz="0" w:space="0" w:color="auto"/>
          </w:divBdr>
        </w:div>
      </w:divsChild>
    </w:div>
    <w:div w:id="413404064">
      <w:bodyDiv w:val="1"/>
      <w:marLeft w:val="0"/>
      <w:marRight w:val="0"/>
      <w:marTop w:val="0"/>
      <w:marBottom w:val="0"/>
      <w:divBdr>
        <w:top w:val="none" w:sz="0" w:space="0" w:color="auto"/>
        <w:left w:val="none" w:sz="0" w:space="0" w:color="auto"/>
        <w:bottom w:val="none" w:sz="0" w:space="0" w:color="auto"/>
        <w:right w:val="none" w:sz="0" w:space="0" w:color="auto"/>
      </w:divBdr>
      <w:divsChild>
        <w:div w:id="1774129257">
          <w:marLeft w:val="0"/>
          <w:marRight w:val="0"/>
          <w:marTop w:val="0"/>
          <w:marBottom w:val="0"/>
          <w:divBdr>
            <w:top w:val="none" w:sz="0" w:space="0" w:color="auto"/>
            <w:left w:val="none" w:sz="0" w:space="0" w:color="auto"/>
            <w:bottom w:val="none" w:sz="0" w:space="0" w:color="auto"/>
            <w:right w:val="none" w:sz="0" w:space="0" w:color="auto"/>
          </w:divBdr>
        </w:div>
      </w:divsChild>
    </w:div>
    <w:div w:id="416363271">
      <w:bodyDiv w:val="1"/>
      <w:marLeft w:val="0"/>
      <w:marRight w:val="0"/>
      <w:marTop w:val="0"/>
      <w:marBottom w:val="0"/>
      <w:divBdr>
        <w:top w:val="none" w:sz="0" w:space="0" w:color="auto"/>
        <w:left w:val="none" w:sz="0" w:space="0" w:color="auto"/>
        <w:bottom w:val="none" w:sz="0" w:space="0" w:color="auto"/>
        <w:right w:val="none" w:sz="0" w:space="0" w:color="auto"/>
      </w:divBdr>
    </w:div>
    <w:div w:id="523403180">
      <w:bodyDiv w:val="1"/>
      <w:marLeft w:val="0"/>
      <w:marRight w:val="0"/>
      <w:marTop w:val="0"/>
      <w:marBottom w:val="0"/>
      <w:divBdr>
        <w:top w:val="none" w:sz="0" w:space="0" w:color="auto"/>
        <w:left w:val="none" w:sz="0" w:space="0" w:color="auto"/>
        <w:bottom w:val="none" w:sz="0" w:space="0" w:color="auto"/>
        <w:right w:val="none" w:sz="0" w:space="0" w:color="auto"/>
      </w:divBdr>
    </w:div>
    <w:div w:id="633481917">
      <w:bodyDiv w:val="1"/>
      <w:marLeft w:val="0"/>
      <w:marRight w:val="0"/>
      <w:marTop w:val="0"/>
      <w:marBottom w:val="0"/>
      <w:divBdr>
        <w:top w:val="none" w:sz="0" w:space="0" w:color="auto"/>
        <w:left w:val="none" w:sz="0" w:space="0" w:color="auto"/>
        <w:bottom w:val="none" w:sz="0" w:space="0" w:color="auto"/>
        <w:right w:val="none" w:sz="0" w:space="0" w:color="auto"/>
      </w:divBdr>
    </w:div>
    <w:div w:id="1088965078">
      <w:bodyDiv w:val="1"/>
      <w:marLeft w:val="0"/>
      <w:marRight w:val="0"/>
      <w:marTop w:val="0"/>
      <w:marBottom w:val="0"/>
      <w:divBdr>
        <w:top w:val="none" w:sz="0" w:space="0" w:color="auto"/>
        <w:left w:val="none" w:sz="0" w:space="0" w:color="auto"/>
        <w:bottom w:val="none" w:sz="0" w:space="0" w:color="auto"/>
        <w:right w:val="none" w:sz="0" w:space="0" w:color="auto"/>
      </w:divBdr>
    </w:div>
    <w:div w:id="1386873006">
      <w:bodyDiv w:val="1"/>
      <w:marLeft w:val="0"/>
      <w:marRight w:val="0"/>
      <w:marTop w:val="0"/>
      <w:marBottom w:val="0"/>
      <w:divBdr>
        <w:top w:val="none" w:sz="0" w:space="0" w:color="auto"/>
        <w:left w:val="none" w:sz="0" w:space="0" w:color="auto"/>
        <w:bottom w:val="none" w:sz="0" w:space="0" w:color="auto"/>
        <w:right w:val="none" w:sz="0" w:space="0" w:color="auto"/>
      </w:divBdr>
    </w:div>
    <w:div w:id="1666863351">
      <w:bodyDiv w:val="1"/>
      <w:marLeft w:val="0"/>
      <w:marRight w:val="0"/>
      <w:marTop w:val="0"/>
      <w:marBottom w:val="0"/>
      <w:divBdr>
        <w:top w:val="none" w:sz="0" w:space="0" w:color="auto"/>
        <w:left w:val="none" w:sz="0" w:space="0" w:color="auto"/>
        <w:bottom w:val="none" w:sz="0" w:space="0" w:color="auto"/>
        <w:right w:val="none" w:sz="0" w:space="0" w:color="auto"/>
      </w:divBdr>
    </w:div>
    <w:div w:id="1723558410">
      <w:bodyDiv w:val="1"/>
      <w:marLeft w:val="0"/>
      <w:marRight w:val="0"/>
      <w:marTop w:val="0"/>
      <w:marBottom w:val="0"/>
      <w:divBdr>
        <w:top w:val="none" w:sz="0" w:space="0" w:color="auto"/>
        <w:left w:val="none" w:sz="0" w:space="0" w:color="auto"/>
        <w:bottom w:val="none" w:sz="0" w:space="0" w:color="auto"/>
        <w:right w:val="none" w:sz="0" w:space="0" w:color="auto"/>
      </w:divBdr>
      <w:divsChild>
        <w:div w:id="1470433967">
          <w:marLeft w:val="0"/>
          <w:marRight w:val="0"/>
          <w:marTop w:val="0"/>
          <w:marBottom w:val="0"/>
          <w:divBdr>
            <w:top w:val="none" w:sz="0" w:space="0" w:color="auto"/>
            <w:left w:val="none" w:sz="0" w:space="0" w:color="auto"/>
            <w:bottom w:val="none" w:sz="0" w:space="0" w:color="auto"/>
            <w:right w:val="none" w:sz="0" w:space="0" w:color="auto"/>
          </w:divBdr>
        </w:div>
      </w:divsChild>
    </w:div>
    <w:div w:id="1893153487">
      <w:bodyDiv w:val="1"/>
      <w:marLeft w:val="0"/>
      <w:marRight w:val="0"/>
      <w:marTop w:val="0"/>
      <w:marBottom w:val="0"/>
      <w:divBdr>
        <w:top w:val="none" w:sz="0" w:space="0" w:color="auto"/>
        <w:left w:val="none" w:sz="0" w:space="0" w:color="auto"/>
        <w:bottom w:val="none" w:sz="0" w:space="0" w:color="auto"/>
        <w:right w:val="none" w:sz="0" w:space="0" w:color="auto"/>
      </w:divBdr>
    </w:div>
    <w:div w:id="1949046991">
      <w:bodyDiv w:val="1"/>
      <w:marLeft w:val="0"/>
      <w:marRight w:val="0"/>
      <w:marTop w:val="0"/>
      <w:marBottom w:val="0"/>
      <w:divBdr>
        <w:top w:val="none" w:sz="0" w:space="0" w:color="auto"/>
        <w:left w:val="none" w:sz="0" w:space="0" w:color="auto"/>
        <w:bottom w:val="none" w:sz="0" w:space="0" w:color="auto"/>
        <w:right w:val="none" w:sz="0" w:space="0" w:color="auto"/>
      </w:divBdr>
    </w:div>
    <w:div w:id="1954049835">
      <w:bodyDiv w:val="1"/>
      <w:marLeft w:val="0"/>
      <w:marRight w:val="0"/>
      <w:marTop w:val="0"/>
      <w:marBottom w:val="0"/>
      <w:divBdr>
        <w:top w:val="none" w:sz="0" w:space="0" w:color="auto"/>
        <w:left w:val="none" w:sz="0" w:space="0" w:color="auto"/>
        <w:bottom w:val="none" w:sz="0" w:space="0" w:color="auto"/>
        <w:right w:val="none" w:sz="0" w:space="0" w:color="auto"/>
      </w:divBdr>
    </w:div>
    <w:div w:id="197984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rwc.org/philippines-extrajudicial-killing-of-jurists-appendix/" TargetMode="External"/><Relationship Id="rId18" Type="http://schemas.openxmlformats.org/officeDocument/2006/relationships/hyperlink" Target="http://www.lrwc.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rwc.org/human-rights-catastrophe-in-cameroon-written-statement-to-the-42nd-session-of-the-un-human-rights-council/" TargetMode="External"/><Relationship Id="rId17" Type="http://schemas.openxmlformats.org/officeDocument/2006/relationships/hyperlink" Target="https://www.lrwc.org/philippines-extrajudicial-killing-of-jurists-written-statement-to-the-hrc/" TargetMode="External"/><Relationship Id="rId2" Type="http://schemas.openxmlformats.org/officeDocument/2006/relationships/numbering" Target="numbering.xml"/><Relationship Id="rId16" Type="http://schemas.openxmlformats.org/officeDocument/2006/relationships/hyperlink" Target="https://www.ohchr.org/EN/HRBodies/HRC/RegularSessions/Session42/Pages/Documentation.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wc@portal.ca"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www.government.is/diplomatic-missions/embassy-article/2019/07/11/Icelands-resolution-on-the-situation-in-the-Philippines-approved-in-the-UN-Human-Rights-Council-/" TargetMode="External"/><Relationship Id="rId23" Type="http://schemas.microsoft.com/office/2011/relationships/people" Target="people.xml"/><Relationship Id="rId10" Type="http://schemas.openxmlformats.org/officeDocument/2006/relationships/hyperlink" Target="http://www.lrwc.or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ohchr.org/EN/HRBodies/HRC/RegularSessions/Session41/Pages/ResDecStat.aspx"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6143792-6A50-4791-BF48-18031DAA6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4763</Characters>
  <Application>Microsoft Office Word</Application>
  <DocSecurity>0</DocSecurity>
  <Lines>85</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Morris</dc:creator>
  <cp:lastModifiedBy>Catherine Morris</cp:lastModifiedBy>
  <cp:revision>2</cp:revision>
  <cp:lastPrinted>2019-09-09T15:15:00Z</cp:lastPrinted>
  <dcterms:created xsi:type="dcterms:W3CDTF">2019-09-09T15:17:00Z</dcterms:created>
  <dcterms:modified xsi:type="dcterms:W3CDTF">2019-09-09T15:17:00Z</dcterms:modified>
</cp:coreProperties>
</file>