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C0" w:rsidRPr="00473606" w:rsidRDefault="00C913C0" w:rsidP="005D22AB">
      <w:pPr>
        <w:rPr>
          <w:rFonts w:eastAsia="SimSun"/>
          <w:i/>
          <w:lang w:eastAsia="zh-CN"/>
        </w:rPr>
      </w:pPr>
      <w:bookmarkStart w:id="0" w:name="_GoBack"/>
      <w:bookmarkEnd w:id="0"/>
    </w:p>
    <w:p w:rsidR="00C913C0" w:rsidRPr="00E44C67" w:rsidRDefault="00C913C0" w:rsidP="00E44C67">
      <w:pPr>
        <w:overflowPunct w:val="0"/>
        <w:autoSpaceDE w:val="0"/>
        <w:autoSpaceDN w:val="0"/>
        <w:adjustRightInd w:val="0"/>
        <w:spacing w:line="360" w:lineRule="auto"/>
        <w:jc w:val="center"/>
        <w:textAlignment w:val="baseline"/>
        <w:rPr>
          <w:rFonts w:ascii="Palatino" w:hAnsi="Palatino"/>
          <w:smallCaps/>
          <w:sz w:val="26"/>
          <w:szCs w:val="20"/>
          <w:lang w:val="en-CA"/>
        </w:rPr>
      </w:pPr>
      <w:r w:rsidRPr="00F45878">
        <w:rPr>
          <w:rFonts w:ascii="Palatino" w:hAnsi="Palatino"/>
          <w:smallCaps/>
          <w:noProof/>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2)" style="width:431.25pt;height:45pt;visibility:visible">
            <v:imagedata r:id="rId7" o:title=""/>
          </v:shape>
        </w:pict>
      </w:r>
    </w:p>
    <w:p w:rsidR="00C913C0" w:rsidRPr="00E44C67" w:rsidRDefault="00C913C0" w:rsidP="00E44C67">
      <w:pPr>
        <w:spacing w:line="360" w:lineRule="auto"/>
        <w:jc w:val="center"/>
        <w:rPr>
          <w:b/>
          <w:bCs/>
          <w:i/>
          <w:iCs/>
          <w:color w:val="000000"/>
          <w:sz w:val="20"/>
          <w:szCs w:val="20"/>
          <w:lang w:val="en-CA"/>
        </w:rPr>
      </w:pPr>
      <w:r w:rsidRPr="00E44C67">
        <w:rPr>
          <w:b/>
          <w:bCs/>
          <w:i/>
          <w:iCs/>
          <w:color w:val="000000"/>
          <w:sz w:val="20"/>
          <w:szCs w:val="20"/>
          <w:lang w:val="en-CA"/>
        </w:rPr>
        <w:t>NGO in Special Consultative Status with the Economic and Social Council of the United Nations</w:t>
      </w:r>
    </w:p>
    <w:p w:rsidR="00C913C0" w:rsidRPr="00E44C67" w:rsidRDefault="00C913C0" w:rsidP="00E44C67">
      <w:pPr>
        <w:jc w:val="center"/>
        <w:rPr>
          <w:rFonts w:eastAsia="SimSun"/>
          <w:b/>
          <w:sz w:val="16"/>
          <w:lang w:val="en-CA" w:eastAsia="zh-CN"/>
        </w:rPr>
      </w:pPr>
    </w:p>
    <w:p w:rsidR="00C913C0" w:rsidRPr="00473606" w:rsidRDefault="00C913C0" w:rsidP="005D22AB">
      <w:pPr>
        <w:rPr>
          <w:rFonts w:eastAsia="SimSun"/>
          <w:i/>
          <w:lang w:eastAsia="zh-CN"/>
        </w:rPr>
      </w:pPr>
    </w:p>
    <w:p w:rsidR="00C913C0" w:rsidRPr="007A4B75" w:rsidRDefault="00C913C0" w:rsidP="005D22AB">
      <w:pPr>
        <w:rPr>
          <w:rFonts w:eastAsia="SimSun"/>
          <w:b/>
          <w:lang w:eastAsia="zh-CN"/>
        </w:rPr>
      </w:pPr>
      <w:r w:rsidRPr="007A4B75">
        <w:rPr>
          <w:rFonts w:eastAsia="SimSun"/>
          <w:b/>
          <w:lang w:eastAsia="zh-CN"/>
        </w:rPr>
        <w:t xml:space="preserve">Organization: Lawyers’ Rights Watch </w:t>
      </w:r>
      <w:smartTag w:uri="urn:schemas-microsoft-com:office:smarttags" w:element="country-region">
        <w:smartTag w:uri="urn:schemas-microsoft-com:office:smarttags" w:element="place">
          <w:r w:rsidRPr="007A4B75">
            <w:rPr>
              <w:rFonts w:eastAsia="SimSun"/>
              <w:b/>
              <w:lang w:eastAsia="zh-CN"/>
            </w:rPr>
            <w:t>Canada</w:t>
          </w:r>
        </w:smartTag>
      </w:smartTag>
      <w:r w:rsidRPr="007A4B75">
        <w:rPr>
          <w:rFonts w:eastAsia="SimSun"/>
          <w:b/>
          <w:lang w:eastAsia="zh-CN"/>
        </w:rPr>
        <w:t xml:space="preserve"> </w:t>
      </w:r>
    </w:p>
    <w:p w:rsidR="00C913C0" w:rsidRPr="00CA5701" w:rsidRDefault="00C913C0" w:rsidP="00FE421E">
      <w:pPr>
        <w:pStyle w:val="Heading2"/>
        <w:rPr>
          <w:sz w:val="36"/>
          <w:szCs w:val="36"/>
          <w:lang w:val="en-CA" w:eastAsia="en-CA"/>
        </w:rPr>
      </w:pPr>
      <w:r w:rsidRPr="00CA5701">
        <w:t>Item:</w:t>
      </w:r>
      <w:r w:rsidRPr="00CA5701">
        <w:tab/>
      </w:r>
      <w:r w:rsidRPr="00CA5701">
        <w:tab/>
        <w:t>United Nations Committee Against Torture 65</w:t>
      </w:r>
      <w:r w:rsidRPr="00CA5701">
        <w:rPr>
          <w:vertAlign w:val="superscript"/>
        </w:rPr>
        <w:t>th</w:t>
      </w:r>
      <w:r w:rsidRPr="00CA5701">
        <w:t xml:space="preserve"> Session: </w:t>
      </w:r>
      <w:smartTag w:uri="urn:schemas-microsoft-com:office:smarttags" w:element="country-region">
        <w:smartTag w:uri="urn:schemas-microsoft-com:office:smarttags" w:element="place">
          <w:r w:rsidRPr="00CA5701">
            <w:t>Canada</w:t>
          </w:r>
        </w:smartTag>
      </w:smartTag>
      <w:r w:rsidRPr="00CA5701">
        <w:rPr>
          <w:lang w:val="en-CA" w:eastAsia="en-CA"/>
        </w:rPr>
        <w:t xml:space="preserve"> </w:t>
      </w:r>
    </w:p>
    <w:p w:rsidR="00C913C0" w:rsidRPr="007A4B75" w:rsidRDefault="00C913C0" w:rsidP="00801E91">
      <w:pPr>
        <w:tabs>
          <w:tab w:val="left" w:pos="1418"/>
        </w:tabs>
        <w:rPr>
          <w:rFonts w:eastAsia="SimSun"/>
          <w:b/>
          <w:lang w:eastAsia="zh-CN"/>
        </w:rPr>
      </w:pPr>
      <w:r w:rsidRPr="007A4B75">
        <w:rPr>
          <w:rFonts w:eastAsia="SimSun"/>
          <w:b/>
          <w:lang w:eastAsia="zh-CN"/>
        </w:rPr>
        <w:t>Date:</w:t>
      </w:r>
      <w:r w:rsidRPr="007A4B75">
        <w:rPr>
          <w:rFonts w:eastAsia="SimSun"/>
          <w:b/>
          <w:lang w:eastAsia="zh-CN"/>
        </w:rPr>
        <w:tab/>
      </w:r>
      <w:r>
        <w:rPr>
          <w:rFonts w:eastAsia="SimSun"/>
          <w:b/>
          <w:lang w:eastAsia="zh-CN"/>
        </w:rPr>
        <w:t>20</w:t>
      </w:r>
      <w:r w:rsidRPr="007A4B75">
        <w:rPr>
          <w:rFonts w:eastAsia="SimSun"/>
          <w:b/>
          <w:lang w:eastAsia="zh-CN"/>
        </w:rPr>
        <w:t xml:space="preserve"> November 2018</w:t>
      </w:r>
    </w:p>
    <w:p w:rsidR="00C913C0" w:rsidRPr="00FE421E" w:rsidRDefault="00C913C0" w:rsidP="00FE421E">
      <w:pPr>
        <w:pStyle w:val="Heading2"/>
        <w:rPr>
          <w:i/>
          <w:color w:val="auto"/>
          <w:lang w:val="en-CA" w:eastAsia="en-CA"/>
        </w:rPr>
      </w:pPr>
      <w:r w:rsidRPr="00473606">
        <w:br/>
      </w:r>
      <w:r w:rsidRPr="00FE421E">
        <w:t>Oral Statement from Lawyers’ Rights Watch Canada (LRWC)</w:t>
      </w:r>
      <w:r>
        <w:t xml:space="preserve"> and the International Civil Liberties Group (ICLMG)</w:t>
      </w:r>
      <w:r w:rsidRPr="00FE421E">
        <w:rPr>
          <w:iCs/>
          <w:lang w:val="en-GB"/>
        </w:rPr>
        <w:t xml:space="preserve"> </w:t>
      </w:r>
      <w:r>
        <w:rPr>
          <w:iCs/>
          <w:lang w:val="en-GB"/>
        </w:rPr>
        <w:t xml:space="preserve">to </w:t>
      </w:r>
      <w:r w:rsidRPr="00FE421E">
        <w:t xml:space="preserve">the Committee </w:t>
      </w:r>
      <w:r>
        <w:t>a</w:t>
      </w:r>
      <w:r w:rsidRPr="00FE421E">
        <w:t>gainst Torture</w:t>
      </w:r>
      <w:r>
        <w:t xml:space="preserve"> (Committee) on the review of Canada’s compliance with the </w:t>
      </w:r>
      <w:r w:rsidRPr="0050283F">
        <w:rPr>
          <w:i/>
        </w:rPr>
        <w:t>Con</w:t>
      </w:r>
      <w:r w:rsidRPr="00FE421E">
        <w:rPr>
          <w:i/>
          <w:color w:val="auto"/>
          <w:lang w:val="en-CA" w:eastAsia="en-CA"/>
        </w:rPr>
        <w:t>vention against Torture and Other Cruel, Inhuman or Degrading Treatment or Punishment</w:t>
      </w:r>
      <w:r>
        <w:rPr>
          <w:i/>
          <w:color w:val="auto"/>
          <w:lang w:val="en-CA" w:eastAsia="en-CA"/>
        </w:rPr>
        <w:t xml:space="preserve"> </w:t>
      </w:r>
      <w:r w:rsidRPr="00A54600">
        <w:rPr>
          <w:color w:val="auto"/>
          <w:lang w:val="en-CA" w:eastAsia="en-CA"/>
        </w:rPr>
        <w:t>(</w:t>
      </w:r>
      <w:r>
        <w:rPr>
          <w:color w:val="auto"/>
          <w:lang w:val="en-CA" w:eastAsia="en-CA"/>
        </w:rPr>
        <w:t>Convention</w:t>
      </w:r>
      <w:r w:rsidRPr="00A54600">
        <w:rPr>
          <w:color w:val="auto"/>
          <w:lang w:val="en-CA" w:eastAsia="en-CA"/>
        </w:rPr>
        <w:t>)</w:t>
      </w:r>
    </w:p>
    <w:p w:rsidR="00C913C0" w:rsidRPr="00FE421E" w:rsidRDefault="00C913C0" w:rsidP="00FE421E">
      <w:pPr>
        <w:tabs>
          <w:tab w:val="left" w:pos="-1"/>
          <w:tab w:val="left" w:pos="6360"/>
          <w:tab w:val="left" w:pos="7313"/>
          <w:tab w:val="left" w:pos="8388"/>
        </w:tabs>
        <w:ind w:right="113"/>
        <w:jc w:val="both"/>
      </w:pPr>
      <w:r w:rsidRPr="00FE421E">
        <w:rPr>
          <w:rFonts w:eastAsia="SimSun" w:cs="Arial"/>
          <w:bCs/>
          <w:lang w:eastAsia="zh-CN"/>
        </w:rPr>
        <w:t xml:space="preserve"> </w:t>
      </w:r>
    </w:p>
    <w:p w:rsidR="00C913C0" w:rsidRDefault="00C913C0" w:rsidP="00674646">
      <w:pPr>
        <w:spacing w:after="120"/>
        <w:ind w:right="4"/>
        <w:jc w:val="both"/>
      </w:pPr>
      <w:r w:rsidRPr="0016105A">
        <w:t xml:space="preserve">The issues raised in the joint </w:t>
      </w:r>
      <w:r>
        <w:t>briefing</w:t>
      </w:r>
      <w:r w:rsidRPr="0016105A">
        <w:t xml:space="preserve"> from Lawyers’ Rights Watch Canada </w:t>
      </w:r>
      <w:r>
        <w:t xml:space="preserve">(LRWC) </w:t>
      </w:r>
      <w:r w:rsidRPr="0016105A">
        <w:t xml:space="preserve">and the International Civil Liberties Monitoring Group </w:t>
      </w:r>
      <w:r>
        <w:t xml:space="preserve">(ICLMG) </w:t>
      </w:r>
      <w:r w:rsidRPr="0016105A">
        <w:t xml:space="preserve">are </w:t>
      </w:r>
      <w:r>
        <w:t>critical</w:t>
      </w:r>
      <w:r w:rsidRPr="0016105A">
        <w:t xml:space="preserve"> to </w:t>
      </w:r>
      <w:r>
        <w:t xml:space="preserve">fulfillment of Convention goals of </w:t>
      </w:r>
      <w:r w:rsidRPr="0016105A">
        <w:t xml:space="preserve">non-recurrence and </w:t>
      </w:r>
      <w:r>
        <w:t xml:space="preserve">victim </w:t>
      </w:r>
      <w:r w:rsidRPr="0016105A">
        <w:t xml:space="preserve">rehabilitation and re-integration. </w:t>
      </w:r>
    </w:p>
    <w:p w:rsidR="00C913C0" w:rsidRDefault="00C913C0" w:rsidP="00674646">
      <w:pPr>
        <w:spacing w:after="120"/>
        <w:ind w:right="4"/>
        <w:jc w:val="both"/>
      </w:pPr>
      <w:r w:rsidRPr="0016105A">
        <w:t>Th</w:t>
      </w:r>
      <w:r>
        <w:t>is briefing addresses</w:t>
      </w:r>
      <w:r w:rsidRPr="0016105A">
        <w:t xml:space="preserve"> </w:t>
      </w:r>
      <w:smartTag w:uri="urn:schemas-microsoft-com:office:smarttags" w:element="country-region">
        <w:smartTag w:uri="urn:schemas-microsoft-com:office:smarttags" w:element="place">
          <w:r w:rsidRPr="0016105A">
            <w:t>Canada</w:t>
          </w:r>
        </w:smartTag>
      </w:smartTag>
      <w:r w:rsidRPr="0016105A">
        <w:t xml:space="preserve">’s failure </w:t>
      </w:r>
      <w:r>
        <w:t xml:space="preserve">in the exemplar case of Omar Khadr </w:t>
      </w:r>
      <w:r w:rsidRPr="0016105A">
        <w:t>to provide the full redress required by the Convention</w:t>
      </w:r>
      <w:r>
        <w:t>. (</w:t>
      </w:r>
      <w:r w:rsidRPr="0016105A">
        <w:t>Article</w:t>
      </w:r>
      <w:r>
        <w:t>s 12, 13 and 14, General Comment No. 3</w:t>
      </w:r>
      <w:r w:rsidRPr="00FE421E">
        <w:rPr>
          <w:color w:val="000000"/>
          <w:vertAlign w:val="superscript"/>
          <w:lang w:val="en-GB" w:eastAsia="en-CA"/>
        </w:rPr>
        <w:footnoteReference w:id="1"/>
      </w:r>
      <w:r>
        <w:t xml:space="preserve"> and the Reparation Guidelines).</w:t>
      </w:r>
      <w:r w:rsidRPr="00567447">
        <w:rPr>
          <w:vertAlign w:val="superscript"/>
          <w:lang w:val="en-CA"/>
        </w:rPr>
        <w:footnoteReference w:id="2"/>
      </w:r>
      <w:r>
        <w:t xml:space="preserve"> </w:t>
      </w:r>
    </w:p>
    <w:p w:rsidR="00C913C0" w:rsidRDefault="00C913C0" w:rsidP="00674646">
      <w:pPr>
        <w:spacing w:after="120"/>
        <w:ind w:right="4"/>
        <w:jc w:val="both"/>
      </w:pPr>
      <w:r>
        <w:t>Canadian citizen Omar</w:t>
      </w:r>
      <w:r w:rsidRPr="00146D14">
        <w:t xml:space="preserve"> Khadr was captured in </w:t>
      </w:r>
      <w:smartTag w:uri="urn:schemas-microsoft-com:office:smarttags" w:element="country-region">
        <w:r w:rsidRPr="00146D14">
          <w:t>Afghanistan</w:t>
        </w:r>
      </w:smartTag>
      <w:r w:rsidRPr="00146D14">
        <w:t xml:space="preserve"> by the </w:t>
      </w:r>
      <w:smartTag w:uri="urn:schemas-microsoft-com:office:smarttags" w:element="country-region">
        <w:r w:rsidRPr="00146D14">
          <w:t>US</w:t>
        </w:r>
      </w:smartTag>
      <w:r w:rsidRPr="00146D14">
        <w:t xml:space="preserve"> at age 15 and </w:t>
      </w:r>
      <w:r>
        <w:t xml:space="preserve">imprisoned first in </w:t>
      </w:r>
      <w:r w:rsidRPr="00146D14">
        <w:t xml:space="preserve">Bagram </w:t>
      </w:r>
      <w:r>
        <w:t xml:space="preserve">and then </w:t>
      </w:r>
      <w:r w:rsidRPr="00146D14">
        <w:t xml:space="preserve">in </w:t>
      </w:r>
      <w:smartTag w:uri="urn:schemas-microsoft-com:office:smarttags" w:element="place">
        <w:smartTag w:uri="urn:schemas-microsoft-com:office:smarttags" w:element="PlaceName">
          <w:r w:rsidRPr="00146D14">
            <w:t>Guantanamo</w:t>
          </w:r>
        </w:smartTag>
        <w:r w:rsidRPr="00146D14">
          <w:t xml:space="preserve"> </w:t>
        </w:r>
        <w:smartTag w:uri="urn:schemas-microsoft-com:office:smarttags" w:element="PlaceType">
          <w:r w:rsidRPr="00146D14">
            <w:t>Bay</w:t>
          </w:r>
        </w:smartTag>
      </w:smartTag>
      <w:r w:rsidRPr="00146D14">
        <w:t xml:space="preserve"> for </w:t>
      </w:r>
      <w:r>
        <w:t xml:space="preserve">more than </w:t>
      </w:r>
      <w:r w:rsidRPr="00146D14">
        <w:t>10 years</w:t>
      </w:r>
      <w:r>
        <w:t xml:space="preserve"> and denied all internationally protected rights, including rights guaranteed by the Convention to freedom from torture and ill-treatment and from conviction based on evidence obtained by torture. </w:t>
      </w:r>
    </w:p>
    <w:p w:rsidR="00C913C0" w:rsidRDefault="00C913C0" w:rsidP="00674646">
      <w:pPr>
        <w:spacing w:after="120"/>
        <w:ind w:right="4"/>
        <w:jc w:val="both"/>
      </w:pPr>
      <w:r>
        <w:t xml:space="preserve">Denied Convention remedies, Omar Khadr continues to serve a sentence imposed in violation of the Convention and other international law and is exposed to threats and hatred. . </w:t>
      </w:r>
    </w:p>
    <w:p w:rsidR="00C913C0" w:rsidRDefault="00C913C0" w:rsidP="00674646">
      <w:pPr>
        <w:spacing w:after="120"/>
        <w:ind w:right="4"/>
        <w:jc w:val="both"/>
        <w:rPr>
          <w:color w:val="000000"/>
          <w:lang w:val="en-CA"/>
        </w:rPr>
      </w:pPr>
      <w:r w:rsidRPr="0016105A">
        <w:t xml:space="preserve">In 2012, the Committee recommended that </w:t>
      </w:r>
      <w:smartTag w:uri="urn:schemas-microsoft-com:office:smarttags" w:element="country-region">
        <w:smartTag w:uri="urn:schemas-microsoft-com:office:smarttags" w:element="place">
          <w:r w:rsidRPr="0016105A">
            <w:t>Canada</w:t>
          </w:r>
        </w:smartTag>
      </w:smartTag>
      <w:r w:rsidRPr="0016105A">
        <w:t xml:space="preserve"> “ensure that </w:t>
      </w:r>
      <w:r>
        <w:t>he</w:t>
      </w:r>
      <w:r w:rsidRPr="0016105A">
        <w:t xml:space="preserve"> receives appropriate redress for human rights violations that the Canadian Supreme Court has ruled he experienced.”</w:t>
      </w:r>
      <w:r>
        <w:rPr>
          <w:rStyle w:val="FootnoteReference"/>
        </w:rPr>
        <w:footnoteReference w:id="3"/>
      </w:r>
      <w:r w:rsidRPr="00146D14">
        <w:t xml:space="preserve"> </w:t>
      </w:r>
      <w:r>
        <w:t xml:space="preserve">In July 2017, </w:t>
      </w:r>
      <w:smartTag w:uri="urn:schemas-microsoft-com:office:smarttags" w:element="place">
        <w:smartTag w:uri="urn:schemas-microsoft-com:office:smarttags" w:element="country-region">
          <w:r>
            <w:rPr>
              <w:color w:val="000000"/>
              <w:lang w:val="en-CA"/>
            </w:rPr>
            <w:t>Canada</w:t>
          </w:r>
        </w:smartTag>
      </w:smartTag>
      <w:r>
        <w:rPr>
          <w:color w:val="000000"/>
          <w:lang w:val="en-CA"/>
        </w:rPr>
        <w:t xml:space="preserve"> provided partial redress in the form of a monetary award but continues to  contravene Convention duties to ensure full redress through:  </w:t>
      </w:r>
    </w:p>
    <w:p w:rsidR="00C913C0" w:rsidRDefault="00C913C0" w:rsidP="003F7C32">
      <w:pPr>
        <w:pStyle w:val="Normal1"/>
        <w:numPr>
          <w:ilvl w:val="0"/>
          <w:numId w:val="20"/>
        </w:numPr>
        <w:ind w:left="540"/>
        <w:jc w:val="both"/>
      </w:pPr>
      <w:r>
        <w:t xml:space="preserve">An investigation to determine the nature and circumstances of Convention violations by Canadian officials and aimed at identifying and holding accountable those responsible; and, </w:t>
      </w:r>
    </w:p>
    <w:p w:rsidR="00C913C0" w:rsidRDefault="00C913C0" w:rsidP="003F7C32">
      <w:pPr>
        <w:pStyle w:val="Normal1"/>
        <w:numPr>
          <w:ilvl w:val="0"/>
          <w:numId w:val="20"/>
        </w:numPr>
        <w:ind w:left="540"/>
        <w:jc w:val="both"/>
      </w:pPr>
      <w:r>
        <w:t>public disclosure of the truth; and,</w:t>
      </w:r>
    </w:p>
    <w:p w:rsidR="00C913C0" w:rsidRDefault="00C913C0" w:rsidP="003F7C32">
      <w:pPr>
        <w:pStyle w:val="Normal1"/>
        <w:numPr>
          <w:ilvl w:val="0"/>
          <w:numId w:val="20"/>
        </w:numPr>
        <w:ind w:left="540"/>
        <w:jc w:val="both"/>
      </w:pPr>
      <w:r>
        <w:t xml:space="preserve">a public apology acknowledging the facts, accepting responsibility and restoring the dignity, reputation and rights of the victim.  </w:t>
      </w:r>
    </w:p>
    <w:p w:rsidR="00C913C0" w:rsidRDefault="00C913C0">
      <w:pPr>
        <w:widowControl w:val="0"/>
        <w:jc w:val="both"/>
      </w:pPr>
    </w:p>
    <w:p w:rsidR="00C913C0" w:rsidRDefault="00C913C0" w:rsidP="007A07FC">
      <w:pPr>
        <w:widowControl w:val="0"/>
        <w:jc w:val="both"/>
      </w:pPr>
      <w:r>
        <w:rPr>
          <w:lang w:val="en-GB"/>
        </w:rPr>
        <w:t xml:space="preserve">The failure to discover and disclose the truth, acknowledge responsibility and impose accountability, </w:t>
      </w:r>
      <w:r>
        <w:t xml:space="preserve">ensures impunity for those responsible and promotes recurrences It also allows persistent misrepresentations that fuel  public hatred and threats against the victim, which in turn prevent full rehabilitation, reintegration and restoration of dignity. </w:t>
      </w:r>
    </w:p>
    <w:p w:rsidR="00C913C0" w:rsidRDefault="00C913C0" w:rsidP="007A07FC">
      <w:pPr>
        <w:widowControl w:val="0"/>
        <w:jc w:val="both"/>
      </w:pPr>
    </w:p>
    <w:p w:rsidR="00C913C0" w:rsidRDefault="00C913C0" w:rsidP="007A07FC">
      <w:pPr>
        <w:widowControl w:val="0"/>
        <w:jc w:val="both"/>
        <w:rPr>
          <w:lang w:val="en-GB"/>
        </w:rPr>
      </w:pPr>
      <w:r>
        <w:rPr>
          <w:lang w:val="en-GB"/>
        </w:rPr>
        <w:t xml:space="preserve">To ensure full redress for Convention violations against Omar Khadr involving acts or omissions of Canadian officials, the Committee is asked to recommend immediate and effective remedial measures by </w:t>
      </w:r>
      <w:smartTag w:uri="urn:schemas-microsoft-com:office:smarttags" w:element="place">
        <w:smartTag w:uri="urn:schemas-microsoft-com:office:smarttags" w:element="country-region">
          <w:r>
            <w:rPr>
              <w:lang w:val="en-GB"/>
            </w:rPr>
            <w:t>Canada</w:t>
          </w:r>
        </w:smartTag>
      </w:smartTag>
      <w:r>
        <w:rPr>
          <w:lang w:val="en-GB"/>
        </w:rPr>
        <w:t xml:space="preserve"> as set out in para. 49 of the joint briefing. </w:t>
      </w:r>
    </w:p>
    <w:p w:rsidR="00C913C0" w:rsidRDefault="00C913C0" w:rsidP="007A07FC">
      <w:pPr>
        <w:widowControl w:val="0"/>
        <w:jc w:val="both"/>
        <w:rPr>
          <w:lang w:val="en-GB"/>
        </w:rPr>
      </w:pPr>
    </w:p>
    <w:p w:rsidR="00C913C0" w:rsidRDefault="00C913C0" w:rsidP="007A07FC">
      <w:pPr>
        <w:widowControl w:val="0"/>
        <w:jc w:val="both"/>
        <w:rPr>
          <w:lang w:val="en-GB"/>
        </w:rPr>
      </w:pPr>
    </w:p>
    <w:p w:rsidR="00C913C0" w:rsidRDefault="00C913C0" w:rsidP="007A07FC">
      <w:pPr>
        <w:widowControl w:val="0"/>
        <w:jc w:val="both"/>
        <w:rPr>
          <w:lang w:val="en-GB"/>
        </w:rPr>
      </w:pPr>
    </w:p>
    <w:p w:rsidR="00C913C0" w:rsidRPr="00970BC8" w:rsidRDefault="00C913C0" w:rsidP="00FE421E">
      <w:pPr>
        <w:jc w:val="both"/>
        <w:rPr>
          <w:lang w:val="en-CA"/>
        </w:rPr>
      </w:pPr>
    </w:p>
    <w:sectPr w:rsidR="00C913C0" w:rsidRPr="00970BC8" w:rsidSect="002C29F3">
      <w:footerReference w:type="default" r:id="rId8"/>
      <w:endnotePr>
        <w:numFmt w:val="decimal"/>
      </w:endnotePr>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C0" w:rsidRDefault="00C913C0" w:rsidP="004807CA">
      <w:r>
        <w:separator/>
      </w:r>
    </w:p>
  </w:endnote>
  <w:endnote w:type="continuationSeparator" w:id="0">
    <w:p w:rsidR="00C913C0" w:rsidRDefault="00C913C0" w:rsidP="004807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C0" w:rsidRDefault="00C913C0">
    <w:pPr>
      <w:pStyle w:val="Footer"/>
      <w:jc w:val="center"/>
    </w:pPr>
    <w:r w:rsidRPr="00AA7F87">
      <w:rPr>
        <w:sz w:val="20"/>
      </w:rPr>
      <w:t xml:space="preserve">Page </w:t>
    </w:r>
    <w:r w:rsidRPr="00AA7F87">
      <w:rPr>
        <w:b/>
        <w:bCs/>
        <w:sz w:val="20"/>
      </w:rPr>
      <w:fldChar w:fldCharType="begin"/>
    </w:r>
    <w:r w:rsidRPr="00AA7F87">
      <w:rPr>
        <w:b/>
        <w:bCs/>
        <w:sz w:val="20"/>
      </w:rPr>
      <w:instrText xml:space="preserve"> PAGE </w:instrText>
    </w:r>
    <w:r w:rsidRPr="00AA7F87">
      <w:rPr>
        <w:b/>
        <w:bCs/>
        <w:sz w:val="20"/>
      </w:rPr>
      <w:fldChar w:fldCharType="separate"/>
    </w:r>
    <w:r>
      <w:rPr>
        <w:b/>
        <w:bCs/>
        <w:noProof/>
        <w:sz w:val="20"/>
      </w:rPr>
      <w:t>1</w:t>
    </w:r>
    <w:r w:rsidRPr="00AA7F87">
      <w:rPr>
        <w:b/>
        <w:bCs/>
        <w:sz w:val="20"/>
      </w:rPr>
      <w:fldChar w:fldCharType="end"/>
    </w:r>
    <w:r w:rsidRPr="00AA7F87">
      <w:rPr>
        <w:sz w:val="20"/>
      </w:rPr>
      <w:t xml:space="preserve"> of </w:t>
    </w:r>
    <w:r w:rsidRPr="00AA7F87">
      <w:rPr>
        <w:b/>
        <w:bCs/>
        <w:sz w:val="20"/>
      </w:rPr>
      <w:fldChar w:fldCharType="begin"/>
    </w:r>
    <w:r w:rsidRPr="00AA7F87">
      <w:rPr>
        <w:b/>
        <w:bCs/>
        <w:sz w:val="20"/>
      </w:rPr>
      <w:instrText xml:space="preserve"> NUMPAGES  </w:instrText>
    </w:r>
    <w:r w:rsidRPr="00AA7F87">
      <w:rPr>
        <w:b/>
        <w:bCs/>
        <w:sz w:val="20"/>
      </w:rPr>
      <w:fldChar w:fldCharType="separate"/>
    </w:r>
    <w:r>
      <w:rPr>
        <w:b/>
        <w:bCs/>
        <w:noProof/>
        <w:sz w:val="20"/>
      </w:rPr>
      <w:t>2</w:t>
    </w:r>
    <w:r w:rsidRPr="00AA7F87">
      <w:rPr>
        <w:b/>
        <w:bCs/>
        <w:sz w:val="20"/>
      </w:rPr>
      <w:fldChar w:fldCharType="end"/>
    </w:r>
  </w:p>
  <w:p w:rsidR="00C913C0" w:rsidRDefault="00C91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C0" w:rsidRDefault="00C913C0" w:rsidP="004807CA">
      <w:r>
        <w:separator/>
      </w:r>
    </w:p>
  </w:footnote>
  <w:footnote w:type="continuationSeparator" w:id="0">
    <w:p w:rsidR="00C913C0" w:rsidRDefault="00C913C0" w:rsidP="004807CA">
      <w:r>
        <w:continuationSeparator/>
      </w:r>
    </w:p>
  </w:footnote>
  <w:footnote w:id="1">
    <w:p w:rsidR="00C913C0" w:rsidRDefault="00C913C0" w:rsidP="00BA01FE">
      <w:pPr>
        <w:pStyle w:val="Normal1"/>
      </w:pPr>
      <w:r w:rsidRPr="0059713D">
        <w:rPr>
          <w:sz w:val="20"/>
          <w:szCs w:val="20"/>
          <w:vertAlign w:val="superscript"/>
        </w:rPr>
        <w:footnoteRef/>
      </w:r>
      <w:r w:rsidRPr="0059713D">
        <w:rPr>
          <w:sz w:val="20"/>
          <w:szCs w:val="20"/>
        </w:rPr>
        <w:t xml:space="preserve"> UN Committee Against Torture (CAT), </w:t>
      </w:r>
      <w:r w:rsidRPr="0059713D">
        <w:rPr>
          <w:i/>
          <w:sz w:val="20"/>
          <w:szCs w:val="20"/>
        </w:rPr>
        <w:t>General comment no. 3, 2012: Convention against Torture and Other Cruel, Inhuman or Degrading Treatment or Punishment: implementation of article 14 by States parties</w:t>
      </w:r>
      <w:r w:rsidRPr="0059713D">
        <w:rPr>
          <w:sz w:val="20"/>
          <w:szCs w:val="20"/>
        </w:rPr>
        <w:t xml:space="preserve">, 13 December 2012, online: </w:t>
      </w:r>
      <w:hyperlink r:id="rId1">
        <w:r w:rsidRPr="0059713D">
          <w:rPr>
            <w:color w:val="0000FF"/>
            <w:sz w:val="20"/>
            <w:szCs w:val="20"/>
            <w:u w:val="single"/>
          </w:rPr>
          <w:t>http://www2.ohchr.org/english/bodies/cat/docs/GC/CAT-C-GC-3_en.pdf</w:t>
        </w:r>
      </w:hyperlink>
      <w:r w:rsidRPr="0059713D">
        <w:rPr>
          <w:sz w:val="20"/>
          <w:szCs w:val="20"/>
        </w:rPr>
        <w:t xml:space="preserve">. </w:t>
      </w:r>
    </w:p>
  </w:footnote>
  <w:footnote w:id="2">
    <w:p w:rsidR="00C913C0" w:rsidRDefault="00C913C0" w:rsidP="00BA01FE">
      <w:pPr>
        <w:pStyle w:val="Normal1"/>
      </w:pPr>
      <w:r w:rsidRPr="00FC3ABA">
        <w:rPr>
          <w:sz w:val="20"/>
          <w:szCs w:val="20"/>
          <w:vertAlign w:val="superscript"/>
        </w:rPr>
        <w:footnoteRef/>
      </w:r>
      <w:r w:rsidRPr="00FC3ABA">
        <w:rPr>
          <w:sz w:val="20"/>
          <w:szCs w:val="20"/>
        </w:rPr>
        <w:t xml:space="preserve"> UN General Assembly, </w:t>
      </w:r>
      <w:r w:rsidRPr="0007731A">
        <w:rPr>
          <w:i/>
          <w:sz w:val="20"/>
          <w:szCs w:val="20"/>
        </w:rPr>
        <w:t>Basic Principles and Guidelines on the Right to a Remedy and Reparation for Victims of Gross Violations of International Human Rights Law and Serious Violations of International Humanitarian Law</w:t>
      </w:r>
      <w:r w:rsidRPr="00FC3ABA">
        <w:rPr>
          <w:sz w:val="20"/>
          <w:szCs w:val="20"/>
        </w:rPr>
        <w:t xml:space="preserve">: resolution / adopted by the General Assembly, 21 March 2006, A/RES/60/147, online: </w:t>
      </w:r>
      <w:hyperlink r:id="rId2">
        <w:r w:rsidRPr="00FC3ABA">
          <w:rPr>
            <w:color w:val="0000FF"/>
            <w:sz w:val="20"/>
            <w:szCs w:val="20"/>
            <w:u w:val="single"/>
          </w:rPr>
          <w:t>http://www.refworld.org/docid/4721cb942.html</w:t>
        </w:r>
      </w:hyperlink>
      <w:r w:rsidRPr="00FC3ABA">
        <w:rPr>
          <w:sz w:val="20"/>
          <w:szCs w:val="20"/>
        </w:rPr>
        <w:t xml:space="preserve"> [accessed </w:t>
      </w:r>
      <w:r>
        <w:rPr>
          <w:sz w:val="20"/>
          <w:szCs w:val="20"/>
        </w:rPr>
        <w:t>19</w:t>
      </w:r>
      <w:r w:rsidRPr="00FC3ABA">
        <w:rPr>
          <w:sz w:val="20"/>
          <w:szCs w:val="20"/>
        </w:rPr>
        <w:t xml:space="preserve"> </w:t>
      </w:r>
      <w:r>
        <w:rPr>
          <w:sz w:val="20"/>
          <w:szCs w:val="20"/>
        </w:rPr>
        <w:t>November</w:t>
      </w:r>
      <w:r w:rsidRPr="00FC3ABA">
        <w:rPr>
          <w:sz w:val="20"/>
          <w:szCs w:val="20"/>
        </w:rPr>
        <w:t xml:space="preserve"> 201</w:t>
      </w:r>
      <w:r>
        <w:rPr>
          <w:sz w:val="20"/>
          <w:szCs w:val="20"/>
        </w:rPr>
        <w:t>8</w:t>
      </w:r>
      <w:r w:rsidRPr="00FC3ABA">
        <w:rPr>
          <w:sz w:val="20"/>
          <w:szCs w:val="20"/>
        </w:rPr>
        <w:t>]</w:t>
      </w:r>
    </w:p>
  </w:footnote>
  <w:footnote w:id="3">
    <w:p w:rsidR="00C913C0" w:rsidRDefault="00C913C0" w:rsidP="00BA01FE">
      <w:pPr>
        <w:pStyle w:val="FootnoteText"/>
      </w:pPr>
      <w:r w:rsidRPr="0007731A">
        <w:rPr>
          <w:rStyle w:val="FootnoteReference"/>
        </w:rPr>
        <w:footnoteRef/>
      </w:r>
      <w:r w:rsidRPr="0007731A">
        <w:t xml:space="preserve"> </w:t>
      </w:r>
      <w:r w:rsidRPr="00FC3D79">
        <w:rPr>
          <w:shd w:val="clear" w:color="auto" w:fill="F9F9F9"/>
        </w:rPr>
        <w:t>UN Committee Against Torture (CAT), </w:t>
      </w:r>
      <w:r w:rsidRPr="00FC3D79">
        <w:rPr>
          <w:i/>
        </w:rPr>
        <w:t xml:space="preserve">Concluding observations on the sixth periodic report of </w:t>
      </w:r>
      <w:smartTag w:uri="urn:schemas-microsoft-com:office:smarttags" w:element="place">
        <w:smartTag w:uri="urn:schemas-microsoft-com:office:smarttags" w:element="country-region">
          <w:r w:rsidRPr="00FC3D79">
            <w:rPr>
              <w:i/>
            </w:rPr>
            <w:t>Canada</w:t>
          </w:r>
        </w:smartTag>
      </w:smartTag>
      <w:r w:rsidRPr="00FC3D79">
        <w:rPr>
          <w:shd w:val="clear" w:color="auto" w:fill="F9F9F9"/>
        </w:rPr>
        <w:t>,</w:t>
      </w:r>
      <w:r>
        <w:rPr>
          <w:shd w:val="clear" w:color="auto" w:fill="F9F9F9"/>
        </w:rPr>
        <w:t xml:space="preserve"> 25 June 2012, CCPR/C/CAN/CO/6, </w:t>
      </w:r>
      <w:r w:rsidRPr="0007731A">
        <w:t>at para.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7DF"/>
    <w:multiLevelType w:val="hybridMultilevel"/>
    <w:tmpl w:val="8FFAF2E4"/>
    <w:lvl w:ilvl="0" w:tplc="10090005">
      <w:start w:val="1"/>
      <w:numFmt w:val="bullet"/>
      <w:lvlText w:val=""/>
      <w:lvlJc w:val="left"/>
      <w:pPr>
        <w:tabs>
          <w:tab w:val="num" w:pos="360"/>
        </w:tabs>
        <w:ind w:left="360" w:hanging="360"/>
      </w:pPr>
      <w:rPr>
        <w:rFonts w:ascii="Wingdings" w:hAnsi="Wingdings"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09B7666B"/>
    <w:multiLevelType w:val="hybridMultilevel"/>
    <w:tmpl w:val="865C0F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A24CB1"/>
    <w:multiLevelType w:val="hybridMultilevel"/>
    <w:tmpl w:val="C93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4414"/>
    <w:multiLevelType w:val="hybridMultilevel"/>
    <w:tmpl w:val="DB10A7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2922B56"/>
    <w:multiLevelType w:val="hybridMultilevel"/>
    <w:tmpl w:val="5608D756"/>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20EE037F"/>
    <w:multiLevelType w:val="hybridMultilevel"/>
    <w:tmpl w:val="4FD61BEA"/>
    <w:lvl w:ilvl="0" w:tplc="10090005">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6">
    <w:nsid w:val="2548653D"/>
    <w:multiLevelType w:val="hybridMultilevel"/>
    <w:tmpl w:val="47143DA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85170D2"/>
    <w:multiLevelType w:val="hybridMultilevel"/>
    <w:tmpl w:val="EEFE4E20"/>
    <w:lvl w:ilvl="0" w:tplc="10090005">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8">
    <w:nsid w:val="2CD81428"/>
    <w:multiLevelType w:val="hybridMultilevel"/>
    <w:tmpl w:val="EA903AE8"/>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9">
    <w:nsid w:val="2E593575"/>
    <w:multiLevelType w:val="hybridMultilevel"/>
    <w:tmpl w:val="AE323448"/>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
    <w:nsid w:val="32BF7F45"/>
    <w:multiLevelType w:val="hybridMultilevel"/>
    <w:tmpl w:val="9E3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37BE4"/>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2">
    <w:nsid w:val="3F5F51F9"/>
    <w:multiLevelType w:val="hybridMultilevel"/>
    <w:tmpl w:val="FA4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C5AFF"/>
    <w:multiLevelType w:val="hybridMultilevel"/>
    <w:tmpl w:val="81EA5150"/>
    <w:lvl w:ilvl="0" w:tplc="10090019">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nsid w:val="463649D1"/>
    <w:multiLevelType w:val="hybridMultilevel"/>
    <w:tmpl w:val="3A52BFC2"/>
    <w:lvl w:ilvl="0" w:tplc="10090019">
      <w:start w:val="1"/>
      <w:numFmt w:val="lowerLetter"/>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5">
    <w:nsid w:val="48A359AE"/>
    <w:multiLevelType w:val="hybridMultilevel"/>
    <w:tmpl w:val="2CD8B57C"/>
    <w:lvl w:ilvl="0" w:tplc="7A72C5CE">
      <w:start w:val="1"/>
      <w:numFmt w:val="decimal"/>
      <w:lvlText w:val="%1."/>
      <w:lvlJc w:val="left"/>
      <w:pPr>
        <w:ind w:left="720" w:hanging="360"/>
      </w:pPr>
      <w:rPr>
        <w:rFonts w:cs="Times New Roman"/>
        <w:b w:val="0"/>
        <w:sz w:val="24"/>
        <w:szCs w:val="24"/>
        <w:vertAlign w:val="baseline"/>
      </w:rPr>
    </w:lvl>
    <w:lvl w:ilvl="1" w:tplc="EE082880">
      <w:start w:val="1"/>
      <w:numFmt w:val="lowerLetter"/>
      <w:lvlText w:val="%2."/>
      <w:lvlJc w:val="left"/>
      <w:pPr>
        <w:ind w:left="1440" w:hanging="360"/>
      </w:pPr>
      <w:rPr>
        <w:rFonts w:cs="Times New Roman" w:hint="default"/>
        <w:i w:val="0"/>
        <w:sz w:val="24"/>
        <w:szCs w:val="24"/>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4D267AAF"/>
    <w:multiLevelType w:val="hybridMultilevel"/>
    <w:tmpl w:val="9934F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0E3170"/>
    <w:multiLevelType w:val="hybridMultilevel"/>
    <w:tmpl w:val="BD2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A6FE3"/>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nsid w:val="7D1F654C"/>
    <w:multiLevelType w:val="hybridMultilevel"/>
    <w:tmpl w:val="ACD4B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2"/>
  </w:num>
  <w:num w:numId="5">
    <w:abstractNumId w:val="5"/>
  </w:num>
  <w:num w:numId="6">
    <w:abstractNumId w:val="7"/>
  </w:num>
  <w:num w:numId="7">
    <w:abstractNumId w:val="18"/>
  </w:num>
  <w:num w:numId="8">
    <w:abstractNumId w:val="11"/>
  </w:num>
  <w:num w:numId="9">
    <w:abstractNumId w:val="14"/>
  </w:num>
  <w:num w:numId="10">
    <w:abstractNumId w:val="15"/>
  </w:num>
  <w:num w:numId="11">
    <w:abstractNumId w:val="13"/>
  </w:num>
  <w:num w:numId="12">
    <w:abstractNumId w:val="6"/>
  </w:num>
  <w:num w:numId="13">
    <w:abstractNumId w:val="4"/>
  </w:num>
  <w:num w:numId="14">
    <w:abstractNumId w:val="8"/>
  </w:num>
  <w:num w:numId="15">
    <w:abstractNumId w:val="0"/>
  </w:num>
  <w:num w:numId="16">
    <w:abstractNumId w:val="9"/>
  </w:num>
  <w:num w:numId="17">
    <w:abstractNumId w:val="19"/>
  </w:num>
  <w:num w:numId="18">
    <w:abstractNumId w:val="16"/>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C52"/>
    <w:rsid w:val="00002423"/>
    <w:rsid w:val="0000485B"/>
    <w:rsid w:val="000064FE"/>
    <w:rsid w:val="0000663D"/>
    <w:rsid w:val="000071F8"/>
    <w:rsid w:val="00011602"/>
    <w:rsid w:val="000209FF"/>
    <w:rsid w:val="000328D5"/>
    <w:rsid w:val="000465EB"/>
    <w:rsid w:val="00050D24"/>
    <w:rsid w:val="000754A3"/>
    <w:rsid w:val="0007731A"/>
    <w:rsid w:val="00083884"/>
    <w:rsid w:val="00085552"/>
    <w:rsid w:val="00092B6D"/>
    <w:rsid w:val="00095BC3"/>
    <w:rsid w:val="00096771"/>
    <w:rsid w:val="000A3834"/>
    <w:rsid w:val="000A55AE"/>
    <w:rsid w:val="000A5B9E"/>
    <w:rsid w:val="000B0E1D"/>
    <w:rsid w:val="000D0069"/>
    <w:rsid w:val="000E1164"/>
    <w:rsid w:val="000E4BA8"/>
    <w:rsid w:val="000E669D"/>
    <w:rsid w:val="000F1945"/>
    <w:rsid w:val="0010181C"/>
    <w:rsid w:val="00104E9E"/>
    <w:rsid w:val="00111C12"/>
    <w:rsid w:val="001134E9"/>
    <w:rsid w:val="001259B3"/>
    <w:rsid w:val="00136032"/>
    <w:rsid w:val="001412E4"/>
    <w:rsid w:val="0014353E"/>
    <w:rsid w:val="00145B7D"/>
    <w:rsid w:val="0014688C"/>
    <w:rsid w:val="00146D14"/>
    <w:rsid w:val="0016105A"/>
    <w:rsid w:val="001646C6"/>
    <w:rsid w:val="00167ED2"/>
    <w:rsid w:val="00170CB5"/>
    <w:rsid w:val="001821B5"/>
    <w:rsid w:val="0018661A"/>
    <w:rsid w:val="001920B8"/>
    <w:rsid w:val="001946CB"/>
    <w:rsid w:val="001A4558"/>
    <w:rsid w:val="001A6314"/>
    <w:rsid w:val="001C0AA9"/>
    <w:rsid w:val="001C25B7"/>
    <w:rsid w:val="001C434B"/>
    <w:rsid w:val="001C445F"/>
    <w:rsid w:val="001C46F0"/>
    <w:rsid w:val="001C4E6D"/>
    <w:rsid w:val="001C5953"/>
    <w:rsid w:val="001F658F"/>
    <w:rsid w:val="00201F72"/>
    <w:rsid w:val="0021379C"/>
    <w:rsid w:val="002631FE"/>
    <w:rsid w:val="00267B4E"/>
    <w:rsid w:val="00271BB9"/>
    <w:rsid w:val="00282386"/>
    <w:rsid w:val="002931CA"/>
    <w:rsid w:val="002A1E95"/>
    <w:rsid w:val="002A454E"/>
    <w:rsid w:val="002A4C94"/>
    <w:rsid w:val="002B2481"/>
    <w:rsid w:val="002C29F3"/>
    <w:rsid w:val="002C3221"/>
    <w:rsid w:val="002C4046"/>
    <w:rsid w:val="002C5786"/>
    <w:rsid w:val="002C7841"/>
    <w:rsid w:val="002D3C77"/>
    <w:rsid w:val="002D54C5"/>
    <w:rsid w:val="002D5FC9"/>
    <w:rsid w:val="002E0F27"/>
    <w:rsid w:val="002E28B6"/>
    <w:rsid w:val="002E764D"/>
    <w:rsid w:val="002F5020"/>
    <w:rsid w:val="003110B2"/>
    <w:rsid w:val="0031646E"/>
    <w:rsid w:val="0032018E"/>
    <w:rsid w:val="003215F6"/>
    <w:rsid w:val="00326326"/>
    <w:rsid w:val="003305EA"/>
    <w:rsid w:val="003447BD"/>
    <w:rsid w:val="003470C4"/>
    <w:rsid w:val="003533EE"/>
    <w:rsid w:val="0035798C"/>
    <w:rsid w:val="003607E5"/>
    <w:rsid w:val="00365615"/>
    <w:rsid w:val="00372A8E"/>
    <w:rsid w:val="00372E73"/>
    <w:rsid w:val="00384B9D"/>
    <w:rsid w:val="00384DED"/>
    <w:rsid w:val="003857C3"/>
    <w:rsid w:val="00391606"/>
    <w:rsid w:val="0039569B"/>
    <w:rsid w:val="003A6E9E"/>
    <w:rsid w:val="003B7B50"/>
    <w:rsid w:val="003C19DF"/>
    <w:rsid w:val="003C284D"/>
    <w:rsid w:val="003C4401"/>
    <w:rsid w:val="003D543D"/>
    <w:rsid w:val="003E3FA6"/>
    <w:rsid w:val="003F0953"/>
    <w:rsid w:val="003F0E76"/>
    <w:rsid w:val="003F7621"/>
    <w:rsid w:val="003F7C32"/>
    <w:rsid w:val="00406ED7"/>
    <w:rsid w:val="004204CB"/>
    <w:rsid w:val="004261DE"/>
    <w:rsid w:val="00437CC6"/>
    <w:rsid w:val="004402B4"/>
    <w:rsid w:val="00442E43"/>
    <w:rsid w:val="00455279"/>
    <w:rsid w:val="00455F7F"/>
    <w:rsid w:val="004577EE"/>
    <w:rsid w:val="00457AB1"/>
    <w:rsid w:val="00460940"/>
    <w:rsid w:val="00473606"/>
    <w:rsid w:val="00474C30"/>
    <w:rsid w:val="004807CA"/>
    <w:rsid w:val="00481184"/>
    <w:rsid w:val="00484B8B"/>
    <w:rsid w:val="00490544"/>
    <w:rsid w:val="004924FC"/>
    <w:rsid w:val="00493E28"/>
    <w:rsid w:val="004B0749"/>
    <w:rsid w:val="004B0C82"/>
    <w:rsid w:val="004B37D6"/>
    <w:rsid w:val="004B4B37"/>
    <w:rsid w:val="004C2864"/>
    <w:rsid w:val="004C7832"/>
    <w:rsid w:val="004E234A"/>
    <w:rsid w:val="0050283F"/>
    <w:rsid w:val="00506A89"/>
    <w:rsid w:val="00510F44"/>
    <w:rsid w:val="005175FA"/>
    <w:rsid w:val="00521997"/>
    <w:rsid w:val="0052634A"/>
    <w:rsid w:val="00531A90"/>
    <w:rsid w:val="005527E0"/>
    <w:rsid w:val="0055615C"/>
    <w:rsid w:val="00557972"/>
    <w:rsid w:val="00561CDC"/>
    <w:rsid w:val="00567447"/>
    <w:rsid w:val="005726B2"/>
    <w:rsid w:val="005739C7"/>
    <w:rsid w:val="005826EF"/>
    <w:rsid w:val="00596009"/>
    <w:rsid w:val="0059713D"/>
    <w:rsid w:val="005A124B"/>
    <w:rsid w:val="005B0309"/>
    <w:rsid w:val="005B1D46"/>
    <w:rsid w:val="005B57C9"/>
    <w:rsid w:val="005B65E0"/>
    <w:rsid w:val="005B662C"/>
    <w:rsid w:val="005C0B43"/>
    <w:rsid w:val="005D08CC"/>
    <w:rsid w:val="005D22AB"/>
    <w:rsid w:val="005D2A4E"/>
    <w:rsid w:val="005D6569"/>
    <w:rsid w:val="005E5DA6"/>
    <w:rsid w:val="005F1C83"/>
    <w:rsid w:val="005F712A"/>
    <w:rsid w:val="0061031A"/>
    <w:rsid w:val="00613D29"/>
    <w:rsid w:val="00615635"/>
    <w:rsid w:val="00624EDB"/>
    <w:rsid w:val="00636045"/>
    <w:rsid w:val="0064694D"/>
    <w:rsid w:val="006519BF"/>
    <w:rsid w:val="00661EC7"/>
    <w:rsid w:val="0066523A"/>
    <w:rsid w:val="00666DC6"/>
    <w:rsid w:val="00674646"/>
    <w:rsid w:val="006751D2"/>
    <w:rsid w:val="006919F1"/>
    <w:rsid w:val="00694559"/>
    <w:rsid w:val="006972F6"/>
    <w:rsid w:val="006A4161"/>
    <w:rsid w:val="006C0805"/>
    <w:rsid w:val="006C6C52"/>
    <w:rsid w:val="006C710E"/>
    <w:rsid w:val="006D090B"/>
    <w:rsid w:val="006D09CB"/>
    <w:rsid w:val="006D446C"/>
    <w:rsid w:val="006E19F8"/>
    <w:rsid w:val="006E2032"/>
    <w:rsid w:val="006E26CF"/>
    <w:rsid w:val="006E3AC7"/>
    <w:rsid w:val="006F2E90"/>
    <w:rsid w:val="006F3886"/>
    <w:rsid w:val="006F4D70"/>
    <w:rsid w:val="006F661B"/>
    <w:rsid w:val="007029E3"/>
    <w:rsid w:val="00705265"/>
    <w:rsid w:val="007056F4"/>
    <w:rsid w:val="007057BC"/>
    <w:rsid w:val="00710426"/>
    <w:rsid w:val="007123EC"/>
    <w:rsid w:val="007143D6"/>
    <w:rsid w:val="0071490E"/>
    <w:rsid w:val="00726134"/>
    <w:rsid w:val="00732A68"/>
    <w:rsid w:val="00740021"/>
    <w:rsid w:val="00774EAE"/>
    <w:rsid w:val="0078332E"/>
    <w:rsid w:val="00791B8C"/>
    <w:rsid w:val="00795A30"/>
    <w:rsid w:val="00796A99"/>
    <w:rsid w:val="007A07FC"/>
    <w:rsid w:val="007A4B75"/>
    <w:rsid w:val="007B1A29"/>
    <w:rsid w:val="007C3C9B"/>
    <w:rsid w:val="007D00B4"/>
    <w:rsid w:val="007D4FDA"/>
    <w:rsid w:val="007E0A6A"/>
    <w:rsid w:val="007F300F"/>
    <w:rsid w:val="007F780C"/>
    <w:rsid w:val="00801E91"/>
    <w:rsid w:val="0080270E"/>
    <w:rsid w:val="008057B8"/>
    <w:rsid w:val="00806B78"/>
    <w:rsid w:val="00816B8C"/>
    <w:rsid w:val="0082150C"/>
    <w:rsid w:val="0082497B"/>
    <w:rsid w:val="00825E03"/>
    <w:rsid w:val="008314C4"/>
    <w:rsid w:val="00851CEA"/>
    <w:rsid w:val="00855613"/>
    <w:rsid w:val="008562D3"/>
    <w:rsid w:val="00857DFB"/>
    <w:rsid w:val="00864914"/>
    <w:rsid w:val="0087047D"/>
    <w:rsid w:val="0087190A"/>
    <w:rsid w:val="00883B57"/>
    <w:rsid w:val="00886E63"/>
    <w:rsid w:val="0088725B"/>
    <w:rsid w:val="00890322"/>
    <w:rsid w:val="0089170E"/>
    <w:rsid w:val="00891AD1"/>
    <w:rsid w:val="008A110A"/>
    <w:rsid w:val="008A2BE0"/>
    <w:rsid w:val="008A50D9"/>
    <w:rsid w:val="008B3F06"/>
    <w:rsid w:val="008B56FC"/>
    <w:rsid w:val="008B6F3F"/>
    <w:rsid w:val="008C368F"/>
    <w:rsid w:val="008C372E"/>
    <w:rsid w:val="008D00CB"/>
    <w:rsid w:val="008D3956"/>
    <w:rsid w:val="008D4E8E"/>
    <w:rsid w:val="008E177C"/>
    <w:rsid w:val="008F1212"/>
    <w:rsid w:val="008F27DA"/>
    <w:rsid w:val="00911D5E"/>
    <w:rsid w:val="009131FF"/>
    <w:rsid w:val="00930422"/>
    <w:rsid w:val="00931C71"/>
    <w:rsid w:val="0093236A"/>
    <w:rsid w:val="00943638"/>
    <w:rsid w:val="00954B25"/>
    <w:rsid w:val="009637BB"/>
    <w:rsid w:val="00970BC8"/>
    <w:rsid w:val="009767D5"/>
    <w:rsid w:val="00986D57"/>
    <w:rsid w:val="00990EE3"/>
    <w:rsid w:val="009A0A33"/>
    <w:rsid w:val="009A15D4"/>
    <w:rsid w:val="009A1D93"/>
    <w:rsid w:val="009A34FE"/>
    <w:rsid w:val="009B658B"/>
    <w:rsid w:val="009D0686"/>
    <w:rsid w:val="009F57BB"/>
    <w:rsid w:val="009F6ECA"/>
    <w:rsid w:val="00A00F73"/>
    <w:rsid w:val="00A228C5"/>
    <w:rsid w:val="00A3741C"/>
    <w:rsid w:val="00A50DD6"/>
    <w:rsid w:val="00A511D3"/>
    <w:rsid w:val="00A53388"/>
    <w:rsid w:val="00A54600"/>
    <w:rsid w:val="00A54986"/>
    <w:rsid w:val="00A93B9B"/>
    <w:rsid w:val="00A97389"/>
    <w:rsid w:val="00AA2917"/>
    <w:rsid w:val="00AA79A5"/>
    <w:rsid w:val="00AA7F87"/>
    <w:rsid w:val="00AB67FE"/>
    <w:rsid w:val="00AC2453"/>
    <w:rsid w:val="00AD5169"/>
    <w:rsid w:val="00AD6145"/>
    <w:rsid w:val="00AD651B"/>
    <w:rsid w:val="00AE7509"/>
    <w:rsid w:val="00AF463D"/>
    <w:rsid w:val="00B05A62"/>
    <w:rsid w:val="00B13B89"/>
    <w:rsid w:val="00B2349A"/>
    <w:rsid w:val="00B234F6"/>
    <w:rsid w:val="00B43F62"/>
    <w:rsid w:val="00B44F1B"/>
    <w:rsid w:val="00B55B3A"/>
    <w:rsid w:val="00B759E6"/>
    <w:rsid w:val="00B75E72"/>
    <w:rsid w:val="00B837A9"/>
    <w:rsid w:val="00B957BD"/>
    <w:rsid w:val="00B96930"/>
    <w:rsid w:val="00BA01FE"/>
    <w:rsid w:val="00BA2742"/>
    <w:rsid w:val="00BA7934"/>
    <w:rsid w:val="00BB00A2"/>
    <w:rsid w:val="00BB530C"/>
    <w:rsid w:val="00BC7699"/>
    <w:rsid w:val="00BD1D02"/>
    <w:rsid w:val="00BD540D"/>
    <w:rsid w:val="00BD5987"/>
    <w:rsid w:val="00BE1198"/>
    <w:rsid w:val="00BF4E43"/>
    <w:rsid w:val="00C0454B"/>
    <w:rsid w:val="00C14612"/>
    <w:rsid w:val="00C15D93"/>
    <w:rsid w:val="00C31E63"/>
    <w:rsid w:val="00C322DF"/>
    <w:rsid w:val="00C363AB"/>
    <w:rsid w:val="00C370A6"/>
    <w:rsid w:val="00C41C2E"/>
    <w:rsid w:val="00C443D2"/>
    <w:rsid w:val="00C474F8"/>
    <w:rsid w:val="00C5105A"/>
    <w:rsid w:val="00C56D95"/>
    <w:rsid w:val="00C628EA"/>
    <w:rsid w:val="00C63876"/>
    <w:rsid w:val="00C65F28"/>
    <w:rsid w:val="00C913C0"/>
    <w:rsid w:val="00C945B9"/>
    <w:rsid w:val="00C9508D"/>
    <w:rsid w:val="00C96CED"/>
    <w:rsid w:val="00CA5701"/>
    <w:rsid w:val="00CA7047"/>
    <w:rsid w:val="00CB7C55"/>
    <w:rsid w:val="00CC120B"/>
    <w:rsid w:val="00CC320A"/>
    <w:rsid w:val="00CC3EC1"/>
    <w:rsid w:val="00CF58E0"/>
    <w:rsid w:val="00D10C01"/>
    <w:rsid w:val="00D14548"/>
    <w:rsid w:val="00D15E09"/>
    <w:rsid w:val="00D21409"/>
    <w:rsid w:val="00D22E29"/>
    <w:rsid w:val="00D31BE9"/>
    <w:rsid w:val="00D3454B"/>
    <w:rsid w:val="00D36753"/>
    <w:rsid w:val="00D375CB"/>
    <w:rsid w:val="00D4035F"/>
    <w:rsid w:val="00D56678"/>
    <w:rsid w:val="00D61E5C"/>
    <w:rsid w:val="00D66F14"/>
    <w:rsid w:val="00D67100"/>
    <w:rsid w:val="00D7165A"/>
    <w:rsid w:val="00D735ED"/>
    <w:rsid w:val="00D775EA"/>
    <w:rsid w:val="00D8019A"/>
    <w:rsid w:val="00D8632D"/>
    <w:rsid w:val="00D87DFF"/>
    <w:rsid w:val="00D92288"/>
    <w:rsid w:val="00D96D52"/>
    <w:rsid w:val="00D971FC"/>
    <w:rsid w:val="00DA2E56"/>
    <w:rsid w:val="00DB1FB3"/>
    <w:rsid w:val="00DB41BA"/>
    <w:rsid w:val="00DC58C1"/>
    <w:rsid w:val="00DD39EA"/>
    <w:rsid w:val="00DD4AD9"/>
    <w:rsid w:val="00DD6792"/>
    <w:rsid w:val="00DD7907"/>
    <w:rsid w:val="00DE49AE"/>
    <w:rsid w:val="00DE4C6B"/>
    <w:rsid w:val="00DE6D41"/>
    <w:rsid w:val="00DF2FB9"/>
    <w:rsid w:val="00E0029F"/>
    <w:rsid w:val="00E00658"/>
    <w:rsid w:val="00E159C8"/>
    <w:rsid w:val="00E207D6"/>
    <w:rsid w:val="00E25E0E"/>
    <w:rsid w:val="00E276CE"/>
    <w:rsid w:val="00E30DE1"/>
    <w:rsid w:val="00E40483"/>
    <w:rsid w:val="00E44C67"/>
    <w:rsid w:val="00E51551"/>
    <w:rsid w:val="00E550F1"/>
    <w:rsid w:val="00E65EE9"/>
    <w:rsid w:val="00E6741A"/>
    <w:rsid w:val="00E82A47"/>
    <w:rsid w:val="00E86262"/>
    <w:rsid w:val="00EA105D"/>
    <w:rsid w:val="00EA13AA"/>
    <w:rsid w:val="00EA2E58"/>
    <w:rsid w:val="00EB141B"/>
    <w:rsid w:val="00ED2280"/>
    <w:rsid w:val="00ED6806"/>
    <w:rsid w:val="00ED795A"/>
    <w:rsid w:val="00ED7DFE"/>
    <w:rsid w:val="00F15453"/>
    <w:rsid w:val="00F303A3"/>
    <w:rsid w:val="00F351C5"/>
    <w:rsid w:val="00F3539C"/>
    <w:rsid w:val="00F368CA"/>
    <w:rsid w:val="00F418F4"/>
    <w:rsid w:val="00F45878"/>
    <w:rsid w:val="00F462BF"/>
    <w:rsid w:val="00F53502"/>
    <w:rsid w:val="00F544DF"/>
    <w:rsid w:val="00F64C54"/>
    <w:rsid w:val="00F67A2D"/>
    <w:rsid w:val="00F76362"/>
    <w:rsid w:val="00F91C76"/>
    <w:rsid w:val="00FA0748"/>
    <w:rsid w:val="00FB1E90"/>
    <w:rsid w:val="00FC3ABA"/>
    <w:rsid w:val="00FC3D79"/>
    <w:rsid w:val="00FC7EBE"/>
    <w:rsid w:val="00FD5CBE"/>
    <w:rsid w:val="00FE4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2C"/>
    <w:rPr>
      <w:rFonts w:ascii="Times New Roman" w:hAnsi="Times New Roman"/>
      <w:sz w:val="24"/>
      <w:szCs w:val="24"/>
    </w:rPr>
  </w:style>
  <w:style w:type="paragraph" w:styleId="Heading1">
    <w:name w:val="heading 1"/>
    <w:basedOn w:val="Normal"/>
    <w:next w:val="Normal"/>
    <w:link w:val="Heading1Char"/>
    <w:autoRedefine/>
    <w:uiPriority w:val="99"/>
    <w:qFormat/>
    <w:rsid w:val="004204CB"/>
    <w:pPr>
      <w:keepNext/>
      <w:keepLines/>
      <w:spacing w:before="240"/>
      <w:outlineLvl w:val="0"/>
    </w:pPr>
    <w:rPr>
      <w:rFonts w:eastAsia="Times New Roman"/>
      <w:color w:val="000000"/>
      <w:sz w:val="32"/>
      <w:szCs w:val="32"/>
    </w:rPr>
  </w:style>
  <w:style w:type="paragraph" w:styleId="Heading2">
    <w:name w:val="heading 2"/>
    <w:basedOn w:val="Normal"/>
    <w:next w:val="Normal"/>
    <w:link w:val="Heading2Char"/>
    <w:autoRedefine/>
    <w:uiPriority w:val="99"/>
    <w:qFormat/>
    <w:rsid w:val="00FE421E"/>
    <w:pPr>
      <w:keepNext/>
      <w:keepLines/>
      <w:outlineLvl w:val="1"/>
    </w:pPr>
    <w:rPr>
      <w:rFonts w:eastAsia="SimSun"/>
      <w:b/>
      <w:color w:val="000000"/>
      <w:lang w:eastAsia="zh-CN"/>
    </w:rPr>
  </w:style>
  <w:style w:type="paragraph" w:styleId="Heading3">
    <w:name w:val="heading 3"/>
    <w:basedOn w:val="Normal"/>
    <w:next w:val="Normal"/>
    <w:link w:val="Heading3Char"/>
    <w:uiPriority w:val="99"/>
    <w:qFormat/>
    <w:locked/>
    <w:rsid w:val="00C41C2E"/>
    <w:pPr>
      <w:keepNext/>
      <w:keepLines/>
      <w:spacing w:before="200"/>
      <w:outlineLvl w:val="2"/>
    </w:pPr>
    <w:rPr>
      <w:rFonts w:ascii="Cambria" w:eastAsia="MS Gothic"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4CB"/>
    <w:rPr>
      <w:rFonts w:ascii="Times New Roman" w:hAnsi="Times New Roman" w:cs="Times New Roman"/>
      <w:color w:val="000000"/>
      <w:sz w:val="32"/>
      <w:szCs w:val="32"/>
    </w:rPr>
  </w:style>
  <w:style w:type="character" w:customStyle="1" w:styleId="Heading2Char">
    <w:name w:val="Heading 2 Char"/>
    <w:basedOn w:val="DefaultParagraphFont"/>
    <w:link w:val="Heading2"/>
    <w:uiPriority w:val="99"/>
    <w:locked/>
    <w:rsid w:val="00FE421E"/>
    <w:rPr>
      <w:rFonts w:ascii="Times New Roman" w:eastAsia="SimSun" w:hAnsi="Times New Roman" w:cs="Times New Roman"/>
      <w:b/>
      <w:color w:val="000000"/>
      <w:sz w:val="24"/>
      <w:szCs w:val="24"/>
      <w:lang w:eastAsia="zh-CN"/>
    </w:rPr>
  </w:style>
  <w:style w:type="character" w:customStyle="1" w:styleId="Heading3Char">
    <w:name w:val="Heading 3 Char"/>
    <w:basedOn w:val="DefaultParagraphFont"/>
    <w:link w:val="Heading3"/>
    <w:uiPriority w:val="99"/>
    <w:semiHidden/>
    <w:locked/>
    <w:rsid w:val="00C41C2E"/>
    <w:rPr>
      <w:rFonts w:ascii="Cambria" w:eastAsia="MS Gothic" w:hAnsi="Cambria" w:cs="Times New Roman"/>
      <w:b/>
      <w:bCs/>
      <w:color w:val="4F81BD"/>
      <w:sz w:val="24"/>
      <w:szCs w:val="24"/>
    </w:rPr>
  </w:style>
  <w:style w:type="paragraph" w:customStyle="1" w:styleId="p1">
    <w:name w:val="p1"/>
    <w:basedOn w:val="Normal"/>
    <w:uiPriority w:val="99"/>
    <w:rsid w:val="009A1D93"/>
    <w:rPr>
      <w:rFonts w:ascii="Helvetica" w:hAnsi="Helvetica"/>
      <w:sz w:val="15"/>
      <w:szCs w:val="15"/>
    </w:rPr>
  </w:style>
  <w:style w:type="character" w:customStyle="1" w:styleId="apple-converted-space">
    <w:name w:val="apple-converted-space"/>
    <w:basedOn w:val="DefaultParagraphFont"/>
    <w:uiPriority w:val="99"/>
    <w:rsid w:val="009A1D93"/>
    <w:rPr>
      <w:rFonts w:cs="Times New Roman"/>
    </w:rPr>
  </w:style>
  <w:style w:type="paragraph" w:styleId="NormalWeb">
    <w:name w:val="Normal (Web)"/>
    <w:basedOn w:val="Normal"/>
    <w:uiPriority w:val="99"/>
    <w:semiHidden/>
    <w:rsid w:val="00C628EA"/>
    <w:pPr>
      <w:spacing w:before="100" w:beforeAutospacing="1" w:after="100" w:afterAutospacing="1"/>
    </w:pPr>
  </w:style>
  <w:style w:type="paragraph" w:customStyle="1" w:styleId="p2">
    <w:name w:val="p2"/>
    <w:basedOn w:val="Normal"/>
    <w:uiPriority w:val="99"/>
    <w:rsid w:val="008B56FC"/>
    <w:rPr>
      <w:rFonts w:ascii="Helvetica" w:hAnsi="Helvetica"/>
      <w:sz w:val="15"/>
      <w:szCs w:val="15"/>
    </w:rPr>
  </w:style>
  <w:style w:type="character" w:customStyle="1" w:styleId="s2">
    <w:name w:val="s2"/>
    <w:basedOn w:val="DefaultParagraphFont"/>
    <w:uiPriority w:val="99"/>
    <w:rsid w:val="008B56FC"/>
    <w:rPr>
      <w:rFonts w:ascii="Helvetica" w:hAnsi="Helvetica" w:cs="Times New Roman"/>
      <w:sz w:val="9"/>
      <w:szCs w:val="9"/>
    </w:rPr>
  </w:style>
  <w:style w:type="character" w:styleId="CommentReference">
    <w:name w:val="annotation reference"/>
    <w:basedOn w:val="DefaultParagraphFont"/>
    <w:uiPriority w:val="99"/>
    <w:semiHidden/>
    <w:rsid w:val="001412E4"/>
    <w:rPr>
      <w:rFonts w:cs="Times New Roman"/>
      <w:sz w:val="16"/>
      <w:szCs w:val="16"/>
    </w:rPr>
  </w:style>
  <w:style w:type="paragraph" w:styleId="CommentText">
    <w:name w:val="annotation text"/>
    <w:basedOn w:val="Normal"/>
    <w:link w:val="CommentTextChar"/>
    <w:uiPriority w:val="99"/>
    <w:semiHidden/>
    <w:rsid w:val="001412E4"/>
    <w:rPr>
      <w:sz w:val="20"/>
      <w:szCs w:val="20"/>
    </w:rPr>
  </w:style>
  <w:style w:type="character" w:customStyle="1" w:styleId="CommentTextChar">
    <w:name w:val="Comment Text Char"/>
    <w:basedOn w:val="DefaultParagraphFont"/>
    <w:link w:val="CommentText"/>
    <w:uiPriority w:val="99"/>
    <w:semiHidden/>
    <w:locked/>
    <w:rsid w:val="001412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412E4"/>
    <w:rPr>
      <w:b/>
      <w:bCs/>
    </w:rPr>
  </w:style>
  <w:style w:type="character" w:customStyle="1" w:styleId="CommentSubjectChar">
    <w:name w:val="Comment Subject Char"/>
    <w:basedOn w:val="CommentTextChar"/>
    <w:link w:val="CommentSubject"/>
    <w:uiPriority w:val="99"/>
    <w:semiHidden/>
    <w:locked/>
    <w:rsid w:val="001412E4"/>
    <w:rPr>
      <w:b/>
      <w:bCs/>
    </w:rPr>
  </w:style>
  <w:style w:type="paragraph" w:styleId="BalloonText">
    <w:name w:val="Balloon Text"/>
    <w:basedOn w:val="Normal"/>
    <w:link w:val="BalloonTextChar"/>
    <w:uiPriority w:val="99"/>
    <w:semiHidden/>
    <w:rsid w:val="001412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12E4"/>
    <w:rPr>
      <w:rFonts w:ascii="Segoe UI" w:hAnsi="Segoe UI" w:cs="Segoe UI"/>
      <w:sz w:val="18"/>
      <w:szCs w:val="18"/>
    </w:rPr>
  </w:style>
  <w:style w:type="paragraph" w:styleId="ListParagraph">
    <w:name w:val="List Paragraph"/>
    <w:basedOn w:val="Normal"/>
    <w:uiPriority w:val="99"/>
    <w:qFormat/>
    <w:rsid w:val="000A5B9E"/>
    <w:pPr>
      <w:ind w:left="720"/>
      <w:contextualSpacing/>
    </w:pPr>
  </w:style>
  <w:style w:type="character" w:styleId="Emphasis">
    <w:name w:val="Emphasis"/>
    <w:basedOn w:val="DefaultParagraphFont"/>
    <w:uiPriority w:val="99"/>
    <w:qFormat/>
    <w:locked/>
    <w:rsid w:val="004807CA"/>
    <w:rPr>
      <w:rFonts w:cs="Times New Roman"/>
      <w:i/>
      <w:iCs/>
    </w:rPr>
  </w:style>
  <w:style w:type="paragraph" w:styleId="FootnoteText">
    <w:name w:val="footnote text"/>
    <w:basedOn w:val="Normal"/>
    <w:link w:val="FootnoteTextChar"/>
    <w:uiPriority w:val="99"/>
    <w:rsid w:val="004807CA"/>
    <w:rPr>
      <w:sz w:val="20"/>
      <w:szCs w:val="20"/>
    </w:rPr>
  </w:style>
  <w:style w:type="character" w:customStyle="1" w:styleId="FootnoteTextChar">
    <w:name w:val="Footnote Text Char"/>
    <w:basedOn w:val="DefaultParagraphFont"/>
    <w:link w:val="FootnoteText"/>
    <w:uiPriority w:val="99"/>
    <w:locked/>
    <w:rsid w:val="004807CA"/>
    <w:rPr>
      <w:rFonts w:ascii="Times New Roman" w:hAnsi="Times New Roman" w:cs="Times New Roman"/>
      <w:sz w:val="20"/>
      <w:szCs w:val="20"/>
    </w:rPr>
  </w:style>
  <w:style w:type="character" w:styleId="FootnoteReference">
    <w:name w:val="footnote reference"/>
    <w:basedOn w:val="DefaultParagraphFont"/>
    <w:uiPriority w:val="99"/>
    <w:rsid w:val="004807CA"/>
    <w:rPr>
      <w:rFonts w:cs="Times New Roman"/>
      <w:vertAlign w:val="superscript"/>
    </w:rPr>
  </w:style>
  <w:style w:type="character" w:styleId="Hyperlink">
    <w:name w:val="Hyperlink"/>
    <w:basedOn w:val="DefaultParagraphFont"/>
    <w:uiPriority w:val="99"/>
    <w:rsid w:val="00DE6D41"/>
    <w:rPr>
      <w:rFonts w:cs="Times New Roman"/>
      <w:color w:val="0000FF"/>
      <w:u w:val="single"/>
    </w:rPr>
  </w:style>
  <w:style w:type="character" w:styleId="FollowedHyperlink">
    <w:name w:val="FollowedHyperlink"/>
    <w:basedOn w:val="DefaultParagraphFont"/>
    <w:uiPriority w:val="99"/>
    <w:semiHidden/>
    <w:rsid w:val="00DE6D41"/>
    <w:rPr>
      <w:rFonts w:cs="Times New Roman"/>
      <w:color w:val="800080"/>
      <w:u w:val="single"/>
    </w:rPr>
  </w:style>
  <w:style w:type="paragraph" w:styleId="EndnoteText">
    <w:name w:val="endnote text"/>
    <w:basedOn w:val="Normal"/>
    <w:link w:val="EndnoteTextChar"/>
    <w:uiPriority w:val="99"/>
    <w:semiHidden/>
    <w:rsid w:val="00B234F6"/>
    <w:rPr>
      <w:sz w:val="20"/>
      <w:szCs w:val="20"/>
    </w:rPr>
  </w:style>
  <w:style w:type="character" w:customStyle="1" w:styleId="EndnoteTextChar">
    <w:name w:val="Endnote Text Char"/>
    <w:basedOn w:val="DefaultParagraphFont"/>
    <w:link w:val="EndnoteText"/>
    <w:uiPriority w:val="99"/>
    <w:semiHidden/>
    <w:locked/>
    <w:rsid w:val="00B234F6"/>
    <w:rPr>
      <w:rFonts w:ascii="Times New Roman" w:hAnsi="Times New Roman" w:cs="Times New Roman"/>
      <w:sz w:val="20"/>
      <w:szCs w:val="20"/>
    </w:rPr>
  </w:style>
  <w:style w:type="character" w:styleId="EndnoteReference">
    <w:name w:val="endnote reference"/>
    <w:basedOn w:val="DefaultParagraphFont"/>
    <w:uiPriority w:val="99"/>
    <w:semiHidden/>
    <w:rsid w:val="00B234F6"/>
    <w:rPr>
      <w:rFonts w:cs="Times New Roman"/>
      <w:vertAlign w:val="superscript"/>
    </w:rPr>
  </w:style>
  <w:style w:type="paragraph" w:styleId="Header">
    <w:name w:val="header"/>
    <w:basedOn w:val="Normal"/>
    <w:link w:val="HeaderChar"/>
    <w:uiPriority w:val="99"/>
    <w:rsid w:val="00AA7F87"/>
    <w:pPr>
      <w:tabs>
        <w:tab w:val="center" w:pos="4680"/>
        <w:tab w:val="right" w:pos="9360"/>
      </w:tabs>
    </w:pPr>
  </w:style>
  <w:style w:type="character" w:customStyle="1" w:styleId="HeaderChar">
    <w:name w:val="Header Char"/>
    <w:basedOn w:val="DefaultParagraphFont"/>
    <w:link w:val="Header"/>
    <w:uiPriority w:val="99"/>
    <w:locked/>
    <w:rsid w:val="00AA7F87"/>
    <w:rPr>
      <w:rFonts w:ascii="Times New Roman" w:hAnsi="Times New Roman" w:cs="Times New Roman"/>
      <w:sz w:val="24"/>
      <w:szCs w:val="24"/>
    </w:rPr>
  </w:style>
  <w:style w:type="paragraph" w:styleId="Footer">
    <w:name w:val="footer"/>
    <w:basedOn w:val="Normal"/>
    <w:link w:val="FooterChar"/>
    <w:uiPriority w:val="99"/>
    <w:rsid w:val="00AA7F87"/>
    <w:pPr>
      <w:tabs>
        <w:tab w:val="center" w:pos="4680"/>
        <w:tab w:val="right" w:pos="9360"/>
      </w:tabs>
    </w:pPr>
  </w:style>
  <w:style w:type="character" w:customStyle="1" w:styleId="FooterChar">
    <w:name w:val="Footer Char"/>
    <w:basedOn w:val="DefaultParagraphFont"/>
    <w:link w:val="Footer"/>
    <w:uiPriority w:val="99"/>
    <w:locked/>
    <w:rsid w:val="00AA7F87"/>
    <w:rPr>
      <w:rFonts w:ascii="Times New Roman" w:hAnsi="Times New Roman" w:cs="Times New Roman"/>
      <w:sz w:val="24"/>
      <w:szCs w:val="24"/>
    </w:rPr>
  </w:style>
  <w:style w:type="paragraph" w:customStyle="1" w:styleId="Normal1">
    <w:name w:val="Normal1"/>
    <w:uiPriority w:val="99"/>
    <w:rsid w:val="00FE421E"/>
    <w:rPr>
      <w:rFonts w:ascii="Times New Roman" w:eastAsia="Times New Roman" w:hAnsi="Times New Roman"/>
      <w:sz w:val="24"/>
      <w:szCs w:val="24"/>
      <w:lang w:val="en-CA"/>
    </w:rPr>
  </w:style>
  <w:style w:type="paragraph" w:customStyle="1" w:styleId="Normal11">
    <w:name w:val="Normal11"/>
    <w:uiPriority w:val="99"/>
    <w:rsid w:val="00FE421E"/>
    <w:rPr>
      <w:rFonts w:ascii="Times New Roman" w:eastAsia="Times New Roman" w:hAnsi="Times New Roman"/>
      <w:sz w:val="24"/>
      <w:szCs w:val="24"/>
      <w:lang w:val="en-CA"/>
    </w:rPr>
  </w:style>
  <w:style w:type="character" w:customStyle="1" w:styleId="byline-author">
    <w:name w:val="byline-author"/>
    <w:uiPriority w:val="99"/>
    <w:rsid w:val="00FE421E"/>
  </w:style>
  <w:style w:type="paragraph" w:customStyle="1" w:styleId="SingleTxtG">
    <w:name w:val="_ Single Txt_G"/>
    <w:basedOn w:val="Normal"/>
    <w:link w:val="SingleTxtGChar"/>
    <w:uiPriority w:val="99"/>
    <w:rsid w:val="00CA7047"/>
    <w:pPr>
      <w:suppressAutoHyphens/>
      <w:spacing w:after="120" w:line="240" w:lineRule="atLeast"/>
      <w:ind w:left="1134" w:right="1134"/>
      <w:jc w:val="both"/>
    </w:pPr>
    <w:rPr>
      <w:sz w:val="20"/>
      <w:szCs w:val="20"/>
      <w:lang w:val="en-GB" w:eastAsia="en-CA"/>
    </w:rPr>
  </w:style>
  <w:style w:type="character" w:customStyle="1" w:styleId="SingleTxtGChar">
    <w:name w:val="_ Single Txt_G Char"/>
    <w:link w:val="SingleTxtG"/>
    <w:uiPriority w:val="99"/>
    <w:locked/>
    <w:rsid w:val="00CA7047"/>
    <w:rPr>
      <w:rFonts w:ascii="Times New Roman" w:hAnsi="Times New Roman"/>
      <w:sz w:val="20"/>
      <w:lang w:val="en-GB"/>
    </w:rPr>
  </w:style>
</w:styles>
</file>

<file path=word/webSettings.xml><?xml version="1.0" encoding="utf-8"?>
<w:webSettings xmlns:r="http://schemas.openxmlformats.org/officeDocument/2006/relationships" xmlns:w="http://schemas.openxmlformats.org/wordprocessingml/2006/main">
  <w:divs>
    <w:div w:id="1787888787">
      <w:marLeft w:val="0"/>
      <w:marRight w:val="0"/>
      <w:marTop w:val="0"/>
      <w:marBottom w:val="0"/>
      <w:divBdr>
        <w:top w:val="none" w:sz="0" w:space="0" w:color="auto"/>
        <w:left w:val="none" w:sz="0" w:space="0" w:color="auto"/>
        <w:bottom w:val="none" w:sz="0" w:space="0" w:color="auto"/>
        <w:right w:val="none" w:sz="0" w:space="0" w:color="auto"/>
      </w:divBdr>
    </w:div>
    <w:div w:id="1787888789">
      <w:marLeft w:val="0"/>
      <w:marRight w:val="0"/>
      <w:marTop w:val="0"/>
      <w:marBottom w:val="0"/>
      <w:divBdr>
        <w:top w:val="none" w:sz="0" w:space="0" w:color="auto"/>
        <w:left w:val="none" w:sz="0" w:space="0" w:color="auto"/>
        <w:bottom w:val="none" w:sz="0" w:space="0" w:color="auto"/>
        <w:right w:val="none" w:sz="0" w:space="0" w:color="auto"/>
      </w:divBdr>
      <w:divsChild>
        <w:div w:id="1787888788">
          <w:marLeft w:val="0"/>
          <w:marRight w:val="0"/>
          <w:marTop w:val="0"/>
          <w:marBottom w:val="0"/>
          <w:divBdr>
            <w:top w:val="none" w:sz="0" w:space="0" w:color="auto"/>
            <w:left w:val="none" w:sz="0" w:space="0" w:color="auto"/>
            <w:bottom w:val="none" w:sz="0" w:space="0" w:color="auto"/>
            <w:right w:val="none" w:sz="0" w:space="0" w:color="auto"/>
          </w:divBdr>
        </w:div>
        <w:div w:id="1787888809">
          <w:marLeft w:val="0"/>
          <w:marRight w:val="0"/>
          <w:marTop w:val="0"/>
          <w:marBottom w:val="0"/>
          <w:divBdr>
            <w:top w:val="none" w:sz="0" w:space="0" w:color="auto"/>
            <w:left w:val="none" w:sz="0" w:space="0" w:color="auto"/>
            <w:bottom w:val="none" w:sz="0" w:space="0" w:color="auto"/>
            <w:right w:val="none" w:sz="0" w:space="0" w:color="auto"/>
          </w:divBdr>
        </w:div>
      </w:divsChild>
    </w:div>
    <w:div w:id="1787888791">
      <w:marLeft w:val="0"/>
      <w:marRight w:val="0"/>
      <w:marTop w:val="0"/>
      <w:marBottom w:val="0"/>
      <w:divBdr>
        <w:top w:val="none" w:sz="0" w:space="0" w:color="auto"/>
        <w:left w:val="none" w:sz="0" w:space="0" w:color="auto"/>
        <w:bottom w:val="none" w:sz="0" w:space="0" w:color="auto"/>
        <w:right w:val="none" w:sz="0" w:space="0" w:color="auto"/>
      </w:divBdr>
    </w:div>
    <w:div w:id="1787888792">
      <w:marLeft w:val="0"/>
      <w:marRight w:val="0"/>
      <w:marTop w:val="0"/>
      <w:marBottom w:val="0"/>
      <w:divBdr>
        <w:top w:val="none" w:sz="0" w:space="0" w:color="auto"/>
        <w:left w:val="none" w:sz="0" w:space="0" w:color="auto"/>
        <w:bottom w:val="none" w:sz="0" w:space="0" w:color="auto"/>
        <w:right w:val="none" w:sz="0" w:space="0" w:color="auto"/>
      </w:divBdr>
    </w:div>
    <w:div w:id="1787888793">
      <w:marLeft w:val="0"/>
      <w:marRight w:val="0"/>
      <w:marTop w:val="0"/>
      <w:marBottom w:val="0"/>
      <w:divBdr>
        <w:top w:val="none" w:sz="0" w:space="0" w:color="auto"/>
        <w:left w:val="none" w:sz="0" w:space="0" w:color="auto"/>
        <w:bottom w:val="none" w:sz="0" w:space="0" w:color="auto"/>
        <w:right w:val="none" w:sz="0" w:space="0" w:color="auto"/>
      </w:divBdr>
    </w:div>
    <w:div w:id="1787888794">
      <w:marLeft w:val="0"/>
      <w:marRight w:val="0"/>
      <w:marTop w:val="0"/>
      <w:marBottom w:val="0"/>
      <w:divBdr>
        <w:top w:val="none" w:sz="0" w:space="0" w:color="auto"/>
        <w:left w:val="none" w:sz="0" w:space="0" w:color="auto"/>
        <w:bottom w:val="none" w:sz="0" w:space="0" w:color="auto"/>
        <w:right w:val="none" w:sz="0" w:space="0" w:color="auto"/>
      </w:divBdr>
    </w:div>
    <w:div w:id="1787888795">
      <w:marLeft w:val="0"/>
      <w:marRight w:val="0"/>
      <w:marTop w:val="0"/>
      <w:marBottom w:val="0"/>
      <w:divBdr>
        <w:top w:val="none" w:sz="0" w:space="0" w:color="auto"/>
        <w:left w:val="none" w:sz="0" w:space="0" w:color="auto"/>
        <w:bottom w:val="none" w:sz="0" w:space="0" w:color="auto"/>
        <w:right w:val="none" w:sz="0" w:space="0" w:color="auto"/>
      </w:divBdr>
    </w:div>
    <w:div w:id="1787888796">
      <w:marLeft w:val="0"/>
      <w:marRight w:val="0"/>
      <w:marTop w:val="0"/>
      <w:marBottom w:val="0"/>
      <w:divBdr>
        <w:top w:val="none" w:sz="0" w:space="0" w:color="auto"/>
        <w:left w:val="none" w:sz="0" w:space="0" w:color="auto"/>
        <w:bottom w:val="none" w:sz="0" w:space="0" w:color="auto"/>
        <w:right w:val="none" w:sz="0" w:space="0" w:color="auto"/>
      </w:divBdr>
      <w:divsChild>
        <w:div w:id="1787888790">
          <w:marLeft w:val="0"/>
          <w:marRight w:val="0"/>
          <w:marTop w:val="0"/>
          <w:marBottom w:val="0"/>
          <w:divBdr>
            <w:top w:val="none" w:sz="0" w:space="0" w:color="auto"/>
            <w:left w:val="none" w:sz="0" w:space="0" w:color="auto"/>
            <w:bottom w:val="none" w:sz="0" w:space="0" w:color="auto"/>
            <w:right w:val="none" w:sz="0" w:space="0" w:color="auto"/>
          </w:divBdr>
        </w:div>
        <w:div w:id="1787888798">
          <w:marLeft w:val="0"/>
          <w:marRight w:val="0"/>
          <w:marTop w:val="0"/>
          <w:marBottom w:val="0"/>
          <w:divBdr>
            <w:top w:val="none" w:sz="0" w:space="0" w:color="auto"/>
            <w:left w:val="none" w:sz="0" w:space="0" w:color="auto"/>
            <w:bottom w:val="none" w:sz="0" w:space="0" w:color="auto"/>
            <w:right w:val="none" w:sz="0" w:space="0" w:color="auto"/>
          </w:divBdr>
        </w:div>
      </w:divsChild>
    </w:div>
    <w:div w:id="1787888797">
      <w:marLeft w:val="0"/>
      <w:marRight w:val="0"/>
      <w:marTop w:val="0"/>
      <w:marBottom w:val="0"/>
      <w:divBdr>
        <w:top w:val="none" w:sz="0" w:space="0" w:color="auto"/>
        <w:left w:val="none" w:sz="0" w:space="0" w:color="auto"/>
        <w:bottom w:val="none" w:sz="0" w:space="0" w:color="auto"/>
        <w:right w:val="none" w:sz="0" w:space="0" w:color="auto"/>
      </w:divBdr>
    </w:div>
    <w:div w:id="1787888807">
      <w:marLeft w:val="0"/>
      <w:marRight w:val="0"/>
      <w:marTop w:val="0"/>
      <w:marBottom w:val="0"/>
      <w:divBdr>
        <w:top w:val="none" w:sz="0" w:space="0" w:color="auto"/>
        <w:left w:val="none" w:sz="0" w:space="0" w:color="auto"/>
        <w:bottom w:val="none" w:sz="0" w:space="0" w:color="auto"/>
        <w:right w:val="none" w:sz="0" w:space="0" w:color="auto"/>
      </w:divBdr>
      <w:divsChild>
        <w:div w:id="1787888801">
          <w:marLeft w:val="0"/>
          <w:marRight w:val="0"/>
          <w:marTop w:val="0"/>
          <w:marBottom w:val="0"/>
          <w:divBdr>
            <w:top w:val="none" w:sz="0" w:space="0" w:color="auto"/>
            <w:left w:val="none" w:sz="0" w:space="0" w:color="auto"/>
            <w:bottom w:val="none" w:sz="0" w:space="0" w:color="auto"/>
            <w:right w:val="none" w:sz="0" w:space="0" w:color="auto"/>
          </w:divBdr>
          <w:divsChild>
            <w:div w:id="1787888806">
              <w:marLeft w:val="0"/>
              <w:marRight w:val="0"/>
              <w:marTop w:val="0"/>
              <w:marBottom w:val="0"/>
              <w:divBdr>
                <w:top w:val="none" w:sz="0" w:space="0" w:color="auto"/>
                <w:left w:val="none" w:sz="0" w:space="0" w:color="auto"/>
                <w:bottom w:val="none" w:sz="0" w:space="0" w:color="auto"/>
                <w:right w:val="none" w:sz="0" w:space="0" w:color="auto"/>
              </w:divBdr>
              <w:divsChild>
                <w:div w:id="1787888799">
                  <w:marLeft w:val="0"/>
                  <w:marRight w:val="0"/>
                  <w:marTop w:val="0"/>
                  <w:marBottom w:val="0"/>
                  <w:divBdr>
                    <w:top w:val="none" w:sz="0" w:space="0" w:color="auto"/>
                    <w:left w:val="none" w:sz="0" w:space="0" w:color="auto"/>
                    <w:bottom w:val="none" w:sz="0" w:space="0" w:color="auto"/>
                    <w:right w:val="none" w:sz="0" w:space="0" w:color="auto"/>
                  </w:divBdr>
                  <w:divsChild>
                    <w:div w:id="1787888803">
                      <w:marLeft w:val="0"/>
                      <w:marRight w:val="0"/>
                      <w:marTop w:val="0"/>
                      <w:marBottom w:val="0"/>
                      <w:divBdr>
                        <w:top w:val="none" w:sz="0" w:space="0" w:color="auto"/>
                        <w:left w:val="none" w:sz="0" w:space="0" w:color="auto"/>
                        <w:bottom w:val="none" w:sz="0" w:space="0" w:color="auto"/>
                        <w:right w:val="none" w:sz="0" w:space="0" w:color="auto"/>
                      </w:divBdr>
                      <w:divsChild>
                        <w:div w:id="1787888805">
                          <w:marLeft w:val="0"/>
                          <w:marRight w:val="0"/>
                          <w:marTop w:val="0"/>
                          <w:marBottom w:val="0"/>
                          <w:divBdr>
                            <w:top w:val="none" w:sz="0" w:space="0" w:color="auto"/>
                            <w:left w:val="none" w:sz="0" w:space="0" w:color="auto"/>
                            <w:bottom w:val="none" w:sz="0" w:space="0" w:color="auto"/>
                            <w:right w:val="none" w:sz="0" w:space="0" w:color="auto"/>
                          </w:divBdr>
                          <w:divsChild>
                            <w:div w:id="1787888802">
                              <w:marLeft w:val="0"/>
                              <w:marRight w:val="0"/>
                              <w:marTop w:val="0"/>
                              <w:marBottom w:val="0"/>
                              <w:divBdr>
                                <w:top w:val="none" w:sz="0" w:space="0" w:color="auto"/>
                                <w:left w:val="none" w:sz="0" w:space="0" w:color="auto"/>
                                <w:bottom w:val="none" w:sz="0" w:space="0" w:color="auto"/>
                                <w:right w:val="none" w:sz="0" w:space="0" w:color="auto"/>
                              </w:divBdr>
                              <w:divsChild>
                                <w:div w:id="1787888804">
                                  <w:marLeft w:val="0"/>
                                  <w:marRight w:val="0"/>
                                  <w:marTop w:val="0"/>
                                  <w:marBottom w:val="0"/>
                                  <w:divBdr>
                                    <w:top w:val="none" w:sz="0" w:space="0" w:color="auto"/>
                                    <w:left w:val="none" w:sz="0" w:space="0" w:color="auto"/>
                                    <w:bottom w:val="none" w:sz="0" w:space="0" w:color="auto"/>
                                    <w:right w:val="none" w:sz="0" w:space="0" w:color="auto"/>
                                  </w:divBdr>
                                  <w:divsChild>
                                    <w:div w:id="17878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888808">
      <w:marLeft w:val="0"/>
      <w:marRight w:val="0"/>
      <w:marTop w:val="0"/>
      <w:marBottom w:val="0"/>
      <w:divBdr>
        <w:top w:val="none" w:sz="0" w:space="0" w:color="auto"/>
        <w:left w:val="none" w:sz="0" w:space="0" w:color="auto"/>
        <w:bottom w:val="none" w:sz="0" w:space="0" w:color="auto"/>
        <w:right w:val="none" w:sz="0" w:space="0" w:color="auto"/>
      </w:divBdr>
    </w:div>
    <w:div w:id="1787888810">
      <w:marLeft w:val="0"/>
      <w:marRight w:val="0"/>
      <w:marTop w:val="0"/>
      <w:marBottom w:val="0"/>
      <w:divBdr>
        <w:top w:val="none" w:sz="0" w:space="0" w:color="auto"/>
        <w:left w:val="none" w:sz="0" w:space="0" w:color="auto"/>
        <w:bottom w:val="none" w:sz="0" w:space="0" w:color="auto"/>
        <w:right w:val="none" w:sz="0" w:space="0" w:color="auto"/>
      </w:divBdr>
    </w:div>
    <w:div w:id="1787888811">
      <w:marLeft w:val="0"/>
      <w:marRight w:val="0"/>
      <w:marTop w:val="0"/>
      <w:marBottom w:val="0"/>
      <w:divBdr>
        <w:top w:val="none" w:sz="0" w:space="0" w:color="auto"/>
        <w:left w:val="none" w:sz="0" w:space="0" w:color="auto"/>
        <w:bottom w:val="none" w:sz="0" w:space="0" w:color="auto"/>
        <w:right w:val="none" w:sz="0" w:space="0" w:color="auto"/>
      </w:divBdr>
    </w:div>
    <w:div w:id="1787888812">
      <w:marLeft w:val="0"/>
      <w:marRight w:val="0"/>
      <w:marTop w:val="0"/>
      <w:marBottom w:val="0"/>
      <w:divBdr>
        <w:top w:val="none" w:sz="0" w:space="0" w:color="auto"/>
        <w:left w:val="none" w:sz="0" w:space="0" w:color="auto"/>
        <w:bottom w:val="none" w:sz="0" w:space="0" w:color="auto"/>
        <w:right w:val="none" w:sz="0" w:space="0" w:color="auto"/>
      </w:divBdr>
    </w:div>
    <w:div w:id="1787888813">
      <w:marLeft w:val="0"/>
      <w:marRight w:val="0"/>
      <w:marTop w:val="0"/>
      <w:marBottom w:val="0"/>
      <w:divBdr>
        <w:top w:val="none" w:sz="0" w:space="0" w:color="auto"/>
        <w:left w:val="none" w:sz="0" w:space="0" w:color="auto"/>
        <w:bottom w:val="none" w:sz="0" w:space="0" w:color="auto"/>
        <w:right w:val="none" w:sz="0" w:space="0" w:color="auto"/>
      </w:divBdr>
    </w:div>
    <w:div w:id="1787888814">
      <w:marLeft w:val="0"/>
      <w:marRight w:val="0"/>
      <w:marTop w:val="0"/>
      <w:marBottom w:val="0"/>
      <w:divBdr>
        <w:top w:val="none" w:sz="0" w:space="0" w:color="auto"/>
        <w:left w:val="none" w:sz="0" w:space="0" w:color="auto"/>
        <w:bottom w:val="none" w:sz="0" w:space="0" w:color="auto"/>
        <w:right w:val="none" w:sz="0" w:space="0" w:color="auto"/>
      </w:divBdr>
    </w:div>
    <w:div w:id="17878888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4721cb942.html" TargetMode="External"/><Relationship Id="rId1" Type="http://schemas.openxmlformats.org/officeDocument/2006/relationships/hyperlink" Target="http://www2.ohchr.org/english/bodies/cat/docs/GC/CAT-C-GC-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424</Words>
  <Characters>2421</Characters>
  <Application>Microsoft Office Outlook</Application>
  <DocSecurity>0</DocSecurity>
  <Lines>0</Lines>
  <Paragraphs>0</Paragraphs>
  <ScaleCrop>false</ScaleCrop>
  <Company>International Bar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guillermo farias</dc:creator>
  <cp:keywords/>
  <dc:description/>
  <cp:lastModifiedBy>Gail Davidson</cp:lastModifiedBy>
  <cp:revision>3</cp:revision>
  <dcterms:created xsi:type="dcterms:W3CDTF">2018-11-19T03:54:00Z</dcterms:created>
  <dcterms:modified xsi:type="dcterms:W3CDTF">2018-11-19T04:17:00Z</dcterms:modified>
</cp:coreProperties>
</file>