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AD7" w:rsidRPr="00250F0A" w:rsidRDefault="00CC4AD7" w:rsidP="00122D89">
      <w:pPr>
        <w:jc w:val="both"/>
        <w:rPr>
          <w:rFonts w:ascii="Times New Roman" w:hAnsi="Times New Roman" w:cs="Times New Roman"/>
          <w:b/>
          <w:bCs/>
          <w:sz w:val="24"/>
          <w:szCs w:val="24"/>
        </w:rPr>
      </w:pPr>
      <w:r>
        <w:rPr>
          <w:rFonts w:ascii="Times New Roman" w:hAnsi="Times New Roman" w:cs="Times New Roman"/>
          <w:b/>
          <w:bCs/>
          <w:sz w:val="24"/>
          <w:szCs w:val="24"/>
        </w:rPr>
        <w:t>Syrie : Appel à la l</w:t>
      </w:r>
      <w:r w:rsidRPr="00250F0A">
        <w:rPr>
          <w:rFonts w:ascii="Times New Roman" w:hAnsi="Times New Roman" w:cs="Times New Roman"/>
          <w:b/>
          <w:bCs/>
          <w:sz w:val="24"/>
          <w:szCs w:val="24"/>
        </w:rPr>
        <w:t>ibération immédiate de l’avocat des droits de l’homme Khalil Maatouk</w:t>
      </w:r>
    </w:p>
    <w:p w:rsidR="00CC4AD7" w:rsidRDefault="00CC4AD7" w:rsidP="00BA2A04">
      <w:pPr>
        <w:jc w:val="both"/>
        <w:rPr>
          <w:rFonts w:ascii="Times New Roman" w:hAnsi="Times New Roman" w:cs="Times New Roman"/>
          <w:sz w:val="24"/>
          <w:szCs w:val="24"/>
        </w:rPr>
      </w:pPr>
    </w:p>
    <w:p w:rsidR="00CC4AD7" w:rsidRPr="00EA46C0" w:rsidRDefault="00CC4AD7" w:rsidP="00EA46C0">
      <w:pPr>
        <w:jc w:val="both"/>
        <w:rPr>
          <w:rFonts w:ascii="Times New Roman" w:hAnsi="Times New Roman" w:cs="Times New Roman"/>
          <w:sz w:val="24"/>
          <w:szCs w:val="24"/>
        </w:rPr>
      </w:pPr>
      <w:r>
        <w:rPr>
          <w:rFonts w:ascii="Times New Roman" w:hAnsi="Times New Roman" w:cs="Times New Roman"/>
          <w:sz w:val="24"/>
          <w:szCs w:val="24"/>
        </w:rPr>
        <w:t>Trente organisation</w:t>
      </w:r>
      <w:r w:rsidRPr="00E3610F">
        <w:rPr>
          <w:rFonts w:ascii="Times New Roman" w:hAnsi="Times New Roman" w:cs="Times New Roman"/>
          <w:sz w:val="24"/>
          <w:szCs w:val="24"/>
        </w:rPr>
        <w:t xml:space="preserve">s de défense des droits de l’homme ont demandé la libération immédiate de l’avocat des droits </w:t>
      </w:r>
      <w:r>
        <w:rPr>
          <w:rFonts w:ascii="Times New Roman" w:hAnsi="Times New Roman" w:cs="Times New Roman"/>
          <w:sz w:val="24"/>
          <w:szCs w:val="24"/>
        </w:rPr>
        <w:t>de l’homme</w:t>
      </w:r>
      <w:r w:rsidRPr="00E3610F">
        <w:rPr>
          <w:rFonts w:ascii="Times New Roman" w:hAnsi="Times New Roman" w:cs="Times New Roman"/>
          <w:sz w:val="24"/>
          <w:szCs w:val="24"/>
        </w:rPr>
        <w:t xml:space="preserve">, Khalil Maatouk, et de son assistant, Mohamed Thatha, à </w:t>
      </w:r>
      <w:r>
        <w:rPr>
          <w:rFonts w:ascii="Times New Roman" w:hAnsi="Times New Roman" w:cs="Times New Roman"/>
          <w:sz w:val="24"/>
          <w:szCs w:val="24"/>
        </w:rPr>
        <w:t>quatre ans après leur disparition</w:t>
      </w:r>
      <w:r w:rsidRPr="00E3610F">
        <w:rPr>
          <w:rFonts w:ascii="Times New Roman" w:hAnsi="Times New Roman" w:cs="Times New Roman"/>
          <w:sz w:val="24"/>
          <w:szCs w:val="24"/>
        </w:rPr>
        <w:t xml:space="preserve"> forcée.</w:t>
      </w:r>
    </w:p>
    <w:p w:rsidR="00CC4AD7" w:rsidRPr="00E3610F" w:rsidRDefault="00CC4AD7" w:rsidP="00EA46C0">
      <w:pPr>
        <w:jc w:val="both"/>
        <w:rPr>
          <w:rFonts w:ascii="Times New Roman" w:hAnsi="Times New Roman" w:cs="Times New Roman"/>
          <w:sz w:val="24"/>
          <w:szCs w:val="24"/>
        </w:rPr>
      </w:pPr>
      <w:r w:rsidRPr="00E3610F">
        <w:rPr>
          <w:rFonts w:ascii="Times New Roman" w:hAnsi="Times New Roman" w:cs="Times New Roman"/>
          <w:sz w:val="24"/>
          <w:szCs w:val="24"/>
        </w:rPr>
        <w:t>Les deux hommes auraient été arrêtés le 2 octobre 2012 à un poste de contrôle d</w:t>
      </w:r>
      <w:r>
        <w:rPr>
          <w:rFonts w:ascii="Times New Roman" w:hAnsi="Times New Roman" w:cs="Times New Roman"/>
          <w:sz w:val="24"/>
          <w:szCs w:val="24"/>
        </w:rPr>
        <w:t>es forces</w:t>
      </w:r>
      <w:r w:rsidRPr="00E3610F">
        <w:rPr>
          <w:rFonts w:ascii="Times New Roman" w:hAnsi="Times New Roman" w:cs="Times New Roman"/>
          <w:sz w:val="24"/>
          <w:szCs w:val="24"/>
        </w:rPr>
        <w:t xml:space="preserve"> gouvernement</w:t>
      </w:r>
      <w:r>
        <w:rPr>
          <w:rFonts w:ascii="Times New Roman" w:hAnsi="Times New Roman" w:cs="Times New Roman"/>
          <w:sz w:val="24"/>
          <w:szCs w:val="24"/>
        </w:rPr>
        <w:t>ales</w:t>
      </w:r>
      <w:r w:rsidRPr="00E3610F">
        <w:rPr>
          <w:rFonts w:ascii="Times New Roman" w:hAnsi="Times New Roman" w:cs="Times New Roman"/>
          <w:sz w:val="24"/>
          <w:szCs w:val="24"/>
        </w:rPr>
        <w:t>, alors qu’ils se rendaient au bureau de Maatouk à Damas, en provenance de son domicile à Sahnaya. Malgré les demandes réitérées de renseignements des familles et des collègues auprès du bureau du procureur général au cours des années 2012 et 2013, les autorités syriennes ont nié avoir arrêté les deux hommes.</w:t>
      </w:r>
    </w:p>
    <w:p w:rsidR="00CC4AD7" w:rsidRPr="00E3610F" w:rsidRDefault="00CC4AD7" w:rsidP="00EA46C0">
      <w:pPr>
        <w:jc w:val="both"/>
        <w:rPr>
          <w:rFonts w:ascii="Times New Roman" w:hAnsi="Times New Roman" w:cs="Times New Roman"/>
          <w:sz w:val="24"/>
          <w:szCs w:val="24"/>
        </w:rPr>
      </w:pPr>
      <w:r w:rsidRPr="00E3610F">
        <w:rPr>
          <w:rFonts w:ascii="Times New Roman" w:hAnsi="Times New Roman" w:cs="Times New Roman"/>
          <w:sz w:val="24"/>
          <w:szCs w:val="24"/>
        </w:rPr>
        <w:t xml:space="preserve">En dépit de ces dénégations, des personnes remises en liberté par le gouvernement en 2015 ont signalé à la famille de Maatouk qu’elles avaient </w:t>
      </w:r>
      <w:r>
        <w:rPr>
          <w:rFonts w:ascii="Times New Roman" w:hAnsi="Times New Roman" w:cs="Times New Roman"/>
          <w:sz w:val="24"/>
          <w:szCs w:val="24"/>
        </w:rPr>
        <w:t>vu</w:t>
      </w:r>
      <w:r w:rsidRPr="00E3610F">
        <w:rPr>
          <w:rFonts w:ascii="Times New Roman" w:hAnsi="Times New Roman" w:cs="Times New Roman"/>
          <w:sz w:val="24"/>
          <w:szCs w:val="24"/>
        </w:rPr>
        <w:t xml:space="preserve"> leur fils à plusieurs reprises dans des centres de détention gérés par le gouvernement, y compris les section</w:t>
      </w:r>
      <w:r>
        <w:rPr>
          <w:rFonts w:ascii="Times New Roman" w:hAnsi="Times New Roman" w:cs="Times New Roman"/>
          <w:sz w:val="24"/>
          <w:szCs w:val="24"/>
        </w:rPr>
        <w:t>s 285 de la S</w:t>
      </w:r>
      <w:r w:rsidRPr="00E3610F">
        <w:rPr>
          <w:rFonts w:ascii="Times New Roman" w:hAnsi="Times New Roman" w:cs="Times New Roman"/>
          <w:sz w:val="24"/>
          <w:szCs w:val="24"/>
        </w:rPr>
        <w:t>ûreté de l’État et 235 du service de renseignement militaire à Damas. Depuis ce jour, les familles ignorent où se trouvent les deux hommes.</w:t>
      </w:r>
    </w:p>
    <w:p w:rsidR="00CC4AD7" w:rsidRPr="00E3610F" w:rsidRDefault="00CC4AD7" w:rsidP="00EA46C0">
      <w:pPr>
        <w:jc w:val="both"/>
        <w:rPr>
          <w:rFonts w:ascii="Times New Roman" w:hAnsi="Times New Roman" w:cs="Times New Roman"/>
          <w:sz w:val="24"/>
          <w:szCs w:val="24"/>
        </w:rPr>
      </w:pPr>
      <w:r w:rsidRPr="00E3610F">
        <w:rPr>
          <w:rFonts w:ascii="Times New Roman" w:hAnsi="Times New Roman" w:cs="Times New Roman"/>
          <w:sz w:val="24"/>
          <w:szCs w:val="24"/>
        </w:rPr>
        <w:t>Dans les centres de détention administrés par les forces de sécurité du gouvernement, la torture sévit et les conditions sont inhumaines et déplorables. Plusieurs milliers de détenus y ont trouvé la mort depuis 2011. D’anciens prisonniers de la section 235,</w:t>
      </w:r>
      <w:r>
        <w:rPr>
          <w:rFonts w:ascii="Times New Roman" w:hAnsi="Times New Roman" w:cs="Times New Roman"/>
          <w:sz w:val="24"/>
          <w:szCs w:val="24"/>
        </w:rPr>
        <w:t xml:space="preserve"> où Maatouk aurait été vu en 201</w:t>
      </w:r>
      <w:r w:rsidRPr="00E3610F">
        <w:rPr>
          <w:rFonts w:ascii="Times New Roman" w:hAnsi="Times New Roman" w:cs="Times New Roman"/>
          <w:sz w:val="24"/>
          <w:szCs w:val="24"/>
        </w:rPr>
        <w:t>5, ont affirmé q</w:t>
      </w:r>
      <w:r>
        <w:rPr>
          <w:rFonts w:ascii="Times New Roman" w:hAnsi="Times New Roman" w:cs="Times New Roman"/>
          <w:sz w:val="24"/>
          <w:szCs w:val="24"/>
        </w:rPr>
        <w:t>ue les conditions y étaient</w:t>
      </w:r>
      <w:r w:rsidRPr="00E3610F">
        <w:rPr>
          <w:rFonts w:ascii="Times New Roman" w:hAnsi="Times New Roman" w:cs="Times New Roman"/>
          <w:sz w:val="24"/>
          <w:szCs w:val="24"/>
        </w:rPr>
        <w:t xml:space="preserve"> précaires, avec des cellules surpeuplées  et un accès insuffisant à la nourriture, à l’eau et aux installations sanitaires. Un ancien détenu, qui a préféré garder l’anonymat pour des raisons de sécurité, a déclaré que cinq hommes </w:t>
      </w:r>
      <w:r>
        <w:rPr>
          <w:rFonts w:ascii="Times New Roman" w:hAnsi="Times New Roman" w:cs="Times New Roman"/>
          <w:sz w:val="24"/>
          <w:szCs w:val="24"/>
        </w:rPr>
        <w:t xml:space="preserve">perdaient la vie chaque jour </w:t>
      </w:r>
      <w:r w:rsidRPr="00E3610F">
        <w:rPr>
          <w:rFonts w:ascii="Times New Roman" w:hAnsi="Times New Roman" w:cs="Times New Roman"/>
          <w:sz w:val="24"/>
          <w:szCs w:val="24"/>
        </w:rPr>
        <w:t xml:space="preserve">des </w:t>
      </w:r>
      <w:r>
        <w:rPr>
          <w:rFonts w:ascii="Times New Roman" w:hAnsi="Times New Roman" w:cs="Times New Roman"/>
          <w:sz w:val="24"/>
          <w:szCs w:val="24"/>
        </w:rPr>
        <w:t xml:space="preserve">suites de </w:t>
      </w:r>
      <w:r w:rsidRPr="00E3610F">
        <w:rPr>
          <w:rFonts w:ascii="Times New Roman" w:hAnsi="Times New Roman" w:cs="Times New Roman"/>
          <w:sz w:val="24"/>
          <w:szCs w:val="24"/>
        </w:rPr>
        <w:t xml:space="preserve">maladies ou </w:t>
      </w:r>
      <w:r>
        <w:rPr>
          <w:rFonts w:ascii="Times New Roman" w:hAnsi="Times New Roman" w:cs="Times New Roman"/>
          <w:sz w:val="24"/>
          <w:szCs w:val="24"/>
        </w:rPr>
        <w:t>de</w:t>
      </w:r>
      <w:r w:rsidRPr="00E3610F">
        <w:rPr>
          <w:rFonts w:ascii="Times New Roman" w:hAnsi="Times New Roman" w:cs="Times New Roman"/>
          <w:sz w:val="24"/>
          <w:szCs w:val="24"/>
        </w:rPr>
        <w:t xml:space="preserve"> la torture.</w:t>
      </w:r>
    </w:p>
    <w:p w:rsidR="00CC4AD7" w:rsidRPr="00E3610F" w:rsidRDefault="00CC4AD7" w:rsidP="00EA46C0">
      <w:pPr>
        <w:jc w:val="both"/>
        <w:rPr>
          <w:rFonts w:ascii="Times New Roman" w:hAnsi="Times New Roman" w:cs="Times New Roman"/>
          <w:sz w:val="24"/>
          <w:szCs w:val="24"/>
        </w:rPr>
      </w:pPr>
      <w:r>
        <w:rPr>
          <w:rFonts w:ascii="Times New Roman" w:hAnsi="Times New Roman" w:cs="Times New Roman"/>
          <w:sz w:val="24"/>
          <w:szCs w:val="24"/>
        </w:rPr>
        <w:t>Les organisation</w:t>
      </w:r>
      <w:r w:rsidRPr="00E3610F">
        <w:rPr>
          <w:rFonts w:ascii="Times New Roman" w:hAnsi="Times New Roman" w:cs="Times New Roman"/>
          <w:sz w:val="24"/>
          <w:szCs w:val="24"/>
        </w:rPr>
        <w:t>s ont exprimé leur vive inquiétude face à ces conditions qui mettent en péril la vie de Maatouk. Celui-ci souffre</w:t>
      </w:r>
      <w:r>
        <w:rPr>
          <w:rFonts w:ascii="Times New Roman" w:hAnsi="Times New Roman" w:cs="Times New Roman"/>
          <w:sz w:val="24"/>
          <w:szCs w:val="24"/>
        </w:rPr>
        <w:t xml:space="preserve"> en effet</w:t>
      </w:r>
      <w:r w:rsidRPr="00E3610F">
        <w:rPr>
          <w:rFonts w:ascii="Times New Roman" w:hAnsi="Times New Roman" w:cs="Times New Roman"/>
          <w:sz w:val="24"/>
          <w:szCs w:val="24"/>
        </w:rPr>
        <w:t xml:space="preserve"> d’une malad</w:t>
      </w:r>
      <w:r>
        <w:rPr>
          <w:rFonts w:ascii="Times New Roman" w:hAnsi="Times New Roman" w:cs="Times New Roman"/>
          <w:sz w:val="24"/>
          <w:szCs w:val="24"/>
        </w:rPr>
        <w:t xml:space="preserve">ie pulmonaire à un stade avancé, nécessitant des </w:t>
      </w:r>
      <w:r w:rsidRPr="00E3610F">
        <w:rPr>
          <w:rFonts w:ascii="Times New Roman" w:hAnsi="Times New Roman" w:cs="Times New Roman"/>
          <w:sz w:val="24"/>
          <w:szCs w:val="24"/>
        </w:rPr>
        <w:t>soins de santé et de</w:t>
      </w:r>
      <w:r>
        <w:rPr>
          <w:rFonts w:ascii="Times New Roman" w:hAnsi="Times New Roman" w:cs="Times New Roman"/>
          <w:sz w:val="24"/>
          <w:szCs w:val="24"/>
        </w:rPr>
        <w:t>s</w:t>
      </w:r>
      <w:r w:rsidRPr="00E3610F">
        <w:rPr>
          <w:rFonts w:ascii="Times New Roman" w:hAnsi="Times New Roman" w:cs="Times New Roman"/>
          <w:sz w:val="24"/>
          <w:szCs w:val="24"/>
        </w:rPr>
        <w:t xml:space="preserve"> médicaments spécifiques qui ne lui sont pas administrés selon certains rapports locaux.</w:t>
      </w:r>
    </w:p>
    <w:p w:rsidR="00CC4AD7" w:rsidRPr="00E3610F" w:rsidRDefault="00CC4AD7" w:rsidP="000F0B7E">
      <w:pPr>
        <w:jc w:val="both"/>
        <w:rPr>
          <w:rFonts w:ascii="Times New Roman" w:hAnsi="Times New Roman" w:cs="Times New Roman"/>
          <w:sz w:val="24"/>
          <w:szCs w:val="24"/>
        </w:rPr>
      </w:pPr>
      <w:r w:rsidRPr="00E3610F">
        <w:rPr>
          <w:rFonts w:ascii="Times New Roman" w:hAnsi="Times New Roman" w:cs="Times New Roman"/>
          <w:sz w:val="24"/>
          <w:szCs w:val="24"/>
        </w:rPr>
        <w:t>Les raisons de l’arrestation des deux hommes demeurent inconnues, mais il est fort probable qu’elles soient en rapport avec la profession de Maatouk en tant qu’avocat des droits de l’homme spécialisé dans la déf</w:t>
      </w:r>
      <w:r>
        <w:rPr>
          <w:rFonts w:ascii="Times New Roman" w:hAnsi="Times New Roman" w:cs="Times New Roman"/>
          <w:sz w:val="24"/>
          <w:szCs w:val="24"/>
        </w:rPr>
        <w:t xml:space="preserve">ense des prisonniers politiques ; il </w:t>
      </w:r>
      <w:r w:rsidRPr="00E3610F">
        <w:rPr>
          <w:rFonts w:ascii="Times New Roman" w:hAnsi="Times New Roman" w:cs="Times New Roman"/>
          <w:sz w:val="24"/>
          <w:szCs w:val="24"/>
        </w:rPr>
        <w:t>est également directeur du Centre syrien pour les recherches et les études juridiques.</w:t>
      </w:r>
    </w:p>
    <w:p w:rsidR="00CC4AD7" w:rsidRPr="00E3610F" w:rsidRDefault="00CC4AD7" w:rsidP="00EA46C0">
      <w:pPr>
        <w:jc w:val="both"/>
        <w:rPr>
          <w:rFonts w:ascii="Times New Roman" w:hAnsi="Times New Roman" w:cs="Times New Roman"/>
          <w:sz w:val="24"/>
          <w:szCs w:val="24"/>
        </w:rPr>
      </w:pPr>
      <w:r w:rsidRPr="00E3610F">
        <w:rPr>
          <w:rFonts w:ascii="Times New Roman" w:hAnsi="Times New Roman" w:cs="Times New Roman"/>
          <w:sz w:val="24"/>
          <w:szCs w:val="24"/>
        </w:rPr>
        <w:t xml:space="preserve">Maatouk et Thatha n’ont toujours pas été relâchés, malgré les appels lancés par les organismes et les militants des droits de l’homme pour mettre fin aux disparitions forcées, à la torture et aux autres traitements dégradants dans les centres de détention. La résolution 2139 du Conseil de sécurité de l’ONU </w:t>
      </w:r>
      <w:r>
        <w:rPr>
          <w:rFonts w:ascii="Times New Roman" w:hAnsi="Times New Roman" w:cs="Times New Roman"/>
          <w:sz w:val="24"/>
          <w:szCs w:val="24"/>
        </w:rPr>
        <w:t>votée en</w:t>
      </w:r>
      <w:r w:rsidRPr="00E3610F">
        <w:rPr>
          <w:rFonts w:ascii="Times New Roman" w:hAnsi="Times New Roman" w:cs="Times New Roman"/>
          <w:sz w:val="24"/>
          <w:szCs w:val="24"/>
        </w:rPr>
        <w:t xml:space="preserve"> février 2014 exige la libération de tous les détenus arbitraires, un appel réitéré dans la déclaration présidentielle du Conseil de sé</w:t>
      </w:r>
      <w:r>
        <w:rPr>
          <w:rFonts w:ascii="Times New Roman" w:hAnsi="Times New Roman" w:cs="Times New Roman"/>
          <w:sz w:val="24"/>
          <w:szCs w:val="24"/>
        </w:rPr>
        <w:t>curité des Nations Unies le 17 a</w:t>
      </w:r>
      <w:r w:rsidRPr="00E3610F">
        <w:rPr>
          <w:rFonts w:ascii="Times New Roman" w:hAnsi="Times New Roman" w:cs="Times New Roman"/>
          <w:sz w:val="24"/>
          <w:szCs w:val="24"/>
        </w:rPr>
        <w:t>oût 2015.</w:t>
      </w:r>
    </w:p>
    <w:p w:rsidR="00CC4AD7" w:rsidRPr="00E3610F" w:rsidRDefault="00CC4AD7" w:rsidP="003F7B8C">
      <w:pPr>
        <w:jc w:val="both"/>
        <w:rPr>
          <w:rFonts w:ascii="Times New Roman" w:hAnsi="Times New Roman" w:cs="Times New Roman"/>
          <w:sz w:val="24"/>
          <w:szCs w:val="24"/>
        </w:rPr>
      </w:pPr>
      <w:r w:rsidRPr="00E3610F">
        <w:rPr>
          <w:rFonts w:ascii="Times New Roman" w:hAnsi="Times New Roman" w:cs="Times New Roman"/>
          <w:sz w:val="24"/>
          <w:szCs w:val="24"/>
        </w:rPr>
        <w:t>Des milliers de personnes ont été portées disparues ou détenues depuis le début du conflit en Syrie. Nombre d’</w:t>
      </w:r>
      <w:r>
        <w:rPr>
          <w:rFonts w:ascii="Times New Roman" w:hAnsi="Times New Roman" w:cs="Times New Roman"/>
          <w:sz w:val="24"/>
          <w:szCs w:val="24"/>
        </w:rPr>
        <w:t>entre elles</w:t>
      </w:r>
      <w:r w:rsidRPr="00E3610F">
        <w:rPr>
          <w:rFonts w:ascii="Times New Roman" w:hAnsi="Times New Roman" w:cs="Times New Roman"/>
          <w:sz w:val="24"/>
          <w:szCs w:val="24"/>
        </w:rPr>
        <w:t xml:space="preserve"> sont des journalistes, des humanitaires ou des militants pacifiques. On parle de disparition forcée lorsqu’une personne est privée de sa liberté par des agents de l’État </w:t>
      </w:r>
      <w:r>
        <w:rPr>
          <w:rFonts w:ascii="Times New Roman" w:hAnsi="Times New Roman" w:cs="Times New Roman"/>
          <w:sz w:val="24"/>
          <w:szCs w:val="24"/>
        </w:rPr>
        <w:t xml:space="preserve">ou ceux agissant </w:t>
      </w:r>
      <w:r w:rsidRPr="00E3610F">
        <w:rPr>
          <w:rFonts w:ascii="Times New Roman" w:hAnsi="Times New Roman" w:cs="Times New Roman"/>
          <w:sz w:val="24"/>
          <w:szCs w:val="24"/>
        </w:rPr>
        <w:t>avec son consentement, suivi d’un refus de reconnaitre cette privation de liberté ou d’une dissimulation du sort de cette personne.</w:t>
      </w:r>
    </w:p>
    <w:p w:rsidR="00CC4AD7" w:rsidRPr="00E3610F" w:rsidRDefault="00CC4AD7" w:rsidP="00EA46C0">
      <w:pPr>
        <w:jc w:val="both"/>
        <w:rPr>
          <w:rFonts w:ascii="Times New Roman" w:hAnsi="Times New Roman" w:cs="Times New Roman"/>
          <w:sz w:val="24"/>
          <w:szCs w:val="24"/>
        </w:rPr>
      </w:pPr>
      <w:r w:rsidRPr="00E3610F">
        <w:rPr>
          <w:rFonts w:ascii="Times New Roman" w:hAnsi="Times New Roman" w:cs="Times New Roman"/>
          <w:sz w:val="24"/>
          <w:szCs w:val="24"/>
        </w:rPr>
        <w:t xml:space="preserve">Les autorités syriennes </w:t>
      </w:r>
      <w:r>
        <w:rPr>
          <w:rFonts w:ascii="Times New Roman" w:hAnsi="Times New Roman" w:cs="Times New Roman"/>
          <w:sz w:val="24"/>
          <w:szCs w:val="24"/>
        </w:rPr>
        <w:t>doivent</w:t>
      </w:r>
      <w:r w:rsidRPr="00E3610F">
        <w:rPr>
          <w:rFonts w:ascii="Times New Roman" w:hAnsi="Times New Roman" w:cs="Times New Roman"/>
          <w:sz w:val="24"/>
          <w:szCs w:val="24"/>
        </w:rPr>
        <w:t xml:space="preserve"> tenir compte de ces appels sans plus tarder, et procéder à la libération immédiate et inconditionnelle de Maatouk et de Thatha, ainsi que de toutes les personnes détenues uniquement en raison de l’exercice pacifique de leurs droits. Le Conseil de sécurité de l’ONU </w:t>
      </w:r>
      <w:r>
        <w:rPr>
          <w:rFonts w:ascii="Times New Roman" w:hAnsi="Times New Roman" w:cs="Times New Roman"/>
          <w:sz w:val="24"/>
          <w:szCs w:val="24"/>
        </w:rPr>
        <w:t>doit</w:t>
      </w:r>
      <w:bookmarkStart w:id="0" w:name="_GoBack"/>
      <w:bookmarkEnd w:id="0"/>
      <w:r w:rsidRPr="00E3610F">
        <w:rPr>
          <w:rFonts w:ascii="Times New Roman" w:hAnsi="Times New Roman" w:cs="Times New Roman"/>
          <w:sz w:val="24"/>
          <w:szCs w:val="24"/>
        </w:rPr>
        <w:t xml:space="preserve"> veiller à la mise en œuvre immédiate de la résolution 2139.</w:t>
      </w:r>
    </w:p>
    <w:p w:rsidR="00CC4AD7" w:rsidRPr="00E3610F" w:rsidRDefault="00CC4AD7" w:rsidP="00E3610F">
      <w:pPr>
        <w:jc w:val="both"/>
        <w:rPr>
          <w:rFonts w:ascii="Times New Roman" w:hAnsi="Times New Roman" w:cs="Times New Roman"/>
          <w:sz w:val="24"/>
          <w:szCs w:val="24"/>
        </w:rPr>
      </w:pPr>
      <w:r w:rsidRPr="00E3610F">
        <w:rPr>
          <w:rFonts w:ascii="Times New Roman" w:hAnsi="Times New Roman" w:cs="Times New Roman"/>
          <w:sz w:val="24"/>
          <w:szCs w:val="24"/>
        </w:rPr>
        <w:t>Les organismes signataires appellent également les États-Unis et la Russie à faire pression sur le gouvernement syrien – et les autres parties au conflit disposant de centres de détention en Syrie – en vue d’accorder aux observateurs internationaux indépendants un accès sans entrave à toutes les personnes privées de leur liberté.</w:t>
      </w:r>
    </w:p>
    <w:p w:rsidR="00CC4AD7" w:rsidRPr="00E3610F" w:rsidRDefault="00CC4AD7" w:rsidP="00E3610F">
      <w:pPr>
        <w:jc w:val="both"/>
        <w:rPr>
          <w:rFonts w:ascii="Times New Roman" w:hAnsi="Times New Roman" w:cs="Times New Roman"/>
          <w:sz w:val="24"/>
          <w:szCs w:val="24"/>
          <w:u w:val="single"/>
          <w:lang w:eastAsia="ja-JP"/>
        </w:rPr>
      </w:pPr>
      <w:r w:rsidRPr="00E3610F">
        <w:rPr>
          <w:rFonts w:ascii="Times New Roman" w:hAnsi="Times New Roman" w:cs="Times New Roman"/>
          <w:sz w:val="24"/>
          <w:szCs w:val="24"/>
          <w:u w:val="single"/>
        </w:rPr>
        <w:t xml:space="preserve">Liste des organismes signataires : </w:t>
      </w:r>
    </w:p>
    <w:p w:rsidR="00CC4AD7" w:rsidRDefault="00CC4AD7" w:rsidP="00C72F1F">
      <w:pPr>
        <w:pStyle w:val="ListParagraph"/>
        <w:numPr>
          <w:ilvl w:val="0"/>
          <w:numId w:val="3"/>
        </w:numPr>
        <w:suppressAutoHyphens/>
        <w:spacing w:after="0" w:line="240" w:lineRule="auto"/>
        <w:contextualSpacing w:val="0"/>
        <w:rPr>
          <w:rFonts w:ascii="Times New Roman" w:hAnsi="Times New Roman" w:cs="Times New Roman"/>
        </w:rPr>
      </w:pPr>
      <w:r>
        <w:rPr>
          <w:rFonts w:ascii="Times New Roman" w:hAnsi="Times New Roman" w:cs="Times New Roman"/>
        </w:rPr>
        <w:t>Amnesty International (AI)</w:t>
      </w:r>
    </w:p>
    <w:p w:rsidR="00CC4AD7" w:rsidRPr="00C72F1F" w:rsidRDefault="00CC4AD7" w:rsidP="00C72F1F">
      <w:pPr>
        <w:pStyle w:val="ListParagraph"/>
        <w:numPr>
          <w:ilvl w:val="0"/>
          <w:numId w:val="3"/>
        </w:numPr>
        <w:suppressAutoHyphens/>
        <w:spacing w:after="0" w:line="240" w:lineRule="auto"/>
        <w:contextualSpacing w:val="0"/>
        <w:rPr>
          <w:rFonts w:ascii="Times New Roman" w:hAnsi="Times New Roman" w:cs="Times New Roman"/>
          <w:lang w:val="en-GB"/>
        </w:rPr>
      </w:pPr>
      <w:r w:rsidRPr="00C72F1F">
        <w:rPr>
          <w:rFonts w:ascii="Times New Roman" w:hAnsi="Times New Roman" w:cs="Times New Roman"/>
          <w:lang w:val="en-GB"/>
        </w:rPr>
        <w:t>Arabic Network for Human Rights Information (ANHRI)</w:t>
      </w:r>
    </w:p>
    <w:p w:rsidR="00CC4AD7" w:rsidRDefault="00CC4AD7" w:rsidP="00C72F1F">
      <w:pPr>
        <w:pStyle w:val="ListParagraph"/>
        <w:numPr>
          <w:ilvl w:val="0"/>
          <w:numId w:val="3"/>
        </w:numPr>
        <w:suppressAutoHyphens/>
        <w:spacing w:after="0" w:line="240" w:lineRule="auto"/>
        <w:contextualSpacing w:val="0"/>
        <w:rPr>
          <w:rFonts w:ascii="Times New Roman" w:hAnsi="Times New Roman" w:cs="Times New Roman"/>
          <w:lang w:val="en-US"/>
        </w:rPr>
      </w:pPr>
      <w:r w:rsidRPr="00C72F1F">
        <w:rPr>
          <w:rFonts w:ascii="Times New Roman" w:hAnsi="Times New Roman" w:cs="Times New Roman"/>
          <w:lang w:val="en-GB"/>
        </w:rPr>
        <w:t>Bahrain Center for Human Rights (BCHR)</w:t>
      </w:r>
    </w:p>
    <w:p w:rsidR="00CC4AD7" w:rsidRPr="00FA3697" w:rsidRDefault="00CC4AD7" w:rsidP="00C72F1F">
      <w:pPr>
        <w:pStyle w:val="ListParagraph"/>
        <w:numPr>
          <w:ilvl w:val="0"/>
          <w:numId w:val="3"/>
        </w:numPr>
        <w:suppressAutoHyphens/>
        <w:spacing w:after="0" w:line="240" w:lineRule="auto"/>
        <w:contextualSpacing w:val="0"/>
        <w:rPr>
          <w:rFonts w:ascii="Times New Roman" w:hAnsi="Times New Roman" w:cs="Times New Roman"/>
          <w:lang w:val="en-US"/>
        </w:rPr>
      </w:pPr>
      <w:r w:rsidRPr="00FA3697">
        <w:rPr>
          <w:rFonts w:ascii="Times New Roman" w:hAnsi="Times New Roman" w:cs="Times New Roman"/>
        </w:rPr>
        <w:t>English PEN</w:t>
      </w:r>
    </w:p>
    <w:p w:rsidR="00CC4AD7" w:rsidRPr="00FA3697" w:rsidRDefault="00CC4AD7" w:rsidP="00C72F1F">
      <w:pPr>
        <w:pStyle w:val="ListParagraph"/>
        <w:numPr>
          <w:ilvl w:val="0"/>
          <w:numId w:val="3"/>
        </w:numPr>
        <w:suppressAutoHyphens/>
        <w:spacing w:after="0" w:line="240" w:lineRule="auto"/>
        <w:contextualSpacing w:val="0"/>
        <w:rPr>
          <w:rFonts w:ascii="Times New Roman" w:hAnsi="Times New Roman" w:cs="Times New Roman"/>
        </w:rPr>
      </w:pPr>
      <w:r w:rsidRPr="00FA3697">
        <w:rPr>
          <w:rFonts w:ascii="Times New Roman" w:hAnsi="Times New Roman" w:cs="Times New Roman"/>
          <w:lang w:val="en-US"/>
        </w:rPr>
        <w:t>EuroMed Rights (EMHRN)</w:t>
      </w:r>
    </w:p>
    <w:p w:rsidR="00CC4AD7" w:rsidRDefault="00CC4AD7" w:rsidP="00C72F1F">
      <w:pPr>
        <w:pStyle w:val="ListParagraph"/>
        <w:numPr>
          <w:ilvl w:val="0"/>
          <w:numId w:val="3"/>
        </w:numPr>
        <w:suppressAutoHyphens/>
        <w:spacing w:after="0" w:line="240" w:lineRule="auto"/>
        <w:contextualSpacing w:val="0"/>
        <w:rPr>
          <w:rFonts w:ascii="Times New Roman" w:hAnsi="Times New Roman" w:cs="Times New Roman"/>
        </w:rPr>
      </w:pPr>
      <w:r>
        <w:rPr>
          <w:rFonts w:ascii="Times New Roman" w:hAnsi="Times New Roman" w:cs="Times New Roman"/>
        </w:rPr>
        <w:t>Front Line Defenders (FLD)</w:t>
      </w:r>
    </w:p>
    <w:p w:rsidR="00CC4AD7" w:rsidRPr="00C72F1F" w:rsidRDefault="00CC4AD7" w:rsidP="00C72F1F">
      <w:pPr>
        <w:pStyle w:val="ListParagraph"/>
        <w:numPr>
          <w:ilvl w:val="0"/>
          <w:numId w:val="3"/>
        </w:numPr>
        <w:suppressAutoHyphens/>
        <w:spacing w:after="0" w:line="240" w:lineRule="auto"/>
        <w:contextualSpacing w:val="0"/>
        <w:rPr>
          <w:rFonts w:ascii="Times New Roman" w:hAnsi="Times New Roman" w:cs="Times New Roman"/>
          <w:color w:val="000000"/>
          <w:lang w:val="en-GB"/>
        </w:rPr>
      </w:pPr>
      <w:r w:rsidRPr="00C72F1F">
        <w:rPr>
          <w:rFonts w:ascii="Times New Roman" w:hAnsi="Times New Roman" w:cs="Times New Roman"/>
          <w:lang w:val="en-GB"/>
        </w:rPr>
        <w:t>Gulf Centre for Human Rights (GCHR)</w:t>
      </w:r>
    </w:p>
    <w:p w:rsidR="00CC4AD7" w:rsidRDefault="00CC4AD7" w:rsidP="00C72F1F">
      <w:pPr>
        <w:pStyle w:val="ListParagraph"/>
        <w:numPr>
          <w:ilvl w:val="0"/>
          <w:numId w:val="3"/>
        </w:numPr>
        <w:suppressAutoHyphens/>
        <w:spacing w:after="0" w:line="240" w:lineRule="auto"/>
        <w:contextualSpacing w:val="0"/>
        <w:rPr>
          <w:rFonts w:ascii="Times New Roman" w:hAnsi="Times New Roman" w:cs="Times New Roman"/>
        </w:rPr>
      </w:pPr>
      <w:r>
        <w:rPr>
          <w:rFonts w:ascii="Times New Roman" w:hAnsi="Times New Roman" w:cs="Times New Roman"/>
          <w:color w:val="000000"/>
        </w:rPr>
        <w:t>Human Rights Watch (HRW)</w:t>
      </w:r>
    </w:p>
    <w:p w:rsidR="00CC4AD7" w:rsidRPr="00C72F1F" w:rsidRDefault="00CC4AD7" w:rsidP="00C72F1F">
      <w:pPr>
        <w:pStyle w:val="ListParagraph"/>
        <w:numPr>
          <w:ilvl w:val="0"/>
          <w:numId w:val="3"/>
        </w:numPr>
        <w:suppressAutoHyphens/>
        <w:spacing w:after="0" w:line="240" w:lineRule="auto"/>
        <w:contextualSpacing w:val="0"/>
        <w:rPr>
          <w:rFonts w:ascii="Times New Roman" w:hAnsi="Times New Roman" w:cs="Times New Roman"/>
          <w:color w:val="000000"/>
          <w:lang w:val="en-GB"/>
        </w:rPr>
      </w:pPr>
      <w:r w:rsidRPr="00EA46C0">
        <w:rPr>
          <w:rFonts w:ascii="Times New Roman" w:hAnsi="Times New Roman" w:cs="Times New Roman"/>
          <w:lang w:val="en-US"/>
        </w:rPr>
        <w:t>Initiative Association for the Defense of Freedoms and Human Rights in Algeria</w:t>
      </w:r>
    </w:p>
    <w:p w:rsidR="00CC4AD7" w:rsidRPr="00C72F1F" w:rsidRDefault="00CC4AD7" w:rsidP="00C72F1F">
      <w:pPr>
        <w:pStyle w:val="ListParagraph"/>
        <w:numPr>
          <w:ilvl w:val="0"/>
          <w:numId w:val="3"/>
        </w:numPr>
        <w:suppressAutoHyphens/>
        <w:spacing w:after="0" w:line="240" w:lineRule="auto"/>
        <w:contextualSpacing w:val="0"/>
        <w:rPr>
          <w:rFonts w:ascii="Times New Roman" w:hAnsi="Times New Roman" w:cs="Times New Roman"/>
          <w:lang w:val="en-GB"/>
        </w:rPr>
      </w:pPr>
      <w:r w:rsidRPr="00C72F1F">
        <w:rPr>
          <w:rFonts w:ascii="Times New Roman" w:hAnsi="Times New Roman" w:cs="Times New Roman"/>
          <w:color w:val="000000"/>
          <w:lang w:val="en-GB"/>
        </w:rPr>
        <w:t>International Federation for Human Rights (F</w:t>
      </w:r>
      <w:r w:rsidRPr="00C72F1F">
        <w:rPr>
          <w:rFonts w:ascii="Times New Roman" w:hAnsi="Times New Roman" w:cs="Times New Roman"/>
          <w:lang w:val="en-GB"/>
        </w:rPr>
        <w:t>IDH), within the framework of the Observatory for the Protection of Human Rights Defenders</w:t>
      </w:r>
    </w:p>
    <w:p w:rsidR="00CC4AD7" w:rsidRPr="00C72F1F" w:rsidRDefault="00CC4AD7" w:rsidP="00C72F1F">
      <w:pPr>
        <w:pStyle w:val="ListParagraph"/>
        <w:numPr>
          <w:ilvl w:val="0"/>
          <w:numId w:val="3"/>
        </w:numPr>
        <w:suppressAutoHyphens/>
        <w:spacing w:after="0" w:line="240" w:lineRule="auto"/>
        <w:contextualSpacing w:val="0"/>
        <w:rPr>
          <w:rFonts w:ascii="Times New Roman" w:hAnsi="Times New Roman" w:cs="Times New Roman"/>
          <w:lang w:val="en-GB"/>
        </w:rPr>
      </w:pPr>
      <w:r w:rsidRPr="00C72F1F">
        <w:rPr>
          <w:rFonts w:ascii="Times New Roman" w:hAnsi="Times New Roman" w:cs="Times New Roman"/>
          <w:lang w:val="en-GB"/>
        </w:rPr>
        <w:t>International Service for Human Rights (ISHR)</w:t>
      </w:r>
    </w:p>
    <w:p w:rsidR="00CC4AD7" w:rsidRDefault="00CC4AD7" w:rsidP="00C72F1F">
      <w:pPr>
        <w:pStyle w:val="ListParagraph"/>
        <w:numPr>
          <w:ilvl w:val="0"/>
          <w:numId w:val="3"/>
        </w:numPr>
        <w:suppressAutoHyphens/>
        <w:spacing w:after="0" w:line="240" w:lineRule="auto"/>
        <w:contextualSpacing w:val="0"/>
        <w:rPr>
          <w:rFonts w:ascii="Times New Roman" w:hAnsi="Times New Roman" w:cs="Times New Roman"/>
          <w:color w:val="000000"/>
          <w:lang w:val="en-US"/>
        </w:rPr>
      </w:pPr>
      <w:r w:rsidRPr="00C72F1F">
        <w:rPr>
          <w:rFonts w:ascii="Times New Roman" w:hAnsi="Times New Roman" w:cs="Times New Roman"/>
          <w:lang w:val="en-GB"/>
        </w:rPr>
        <w:t>Iraqi Association for the Defence of Journalists’ Rights (IJRDA)</w:t>
      </w:r>
    </w:p>
    <w:p w:rsidR="00CC4AD7" w:rsidRPr="00C57A08" w:rsidRDefault="00CC4AD7" w:rsidP="00C72F1F">
      <w:pPr>
        <w:pStyle w:val="ListParagraph"/>
        <w:numPr>
          <w:ilvl w:val="0"/>
          <w:numId w:val="3"/>
        </w:numPr>
        <w:suppressAutoHyphens/>
        <w:spacing w:after="0" w:line="240" w:lineRule="auto"/>
        <w:contextualSpacing w:val="0"/>
        <w:rPr>
          <w:rFonts w:ascii="Times New Roman" w:hAnsi="Times New Roman" w:cs="Times New Roman"/>
          <w:color w:val="000000"/>
          <w:lang w:val="en-US"/>
        </w:rPr>
      </w:pPr>
      <w:r w:rsidRPr="00C57A08">
        <w:rPr>
          <w:rFonts w:ascii="Times New Roman" w:hAnsi="Times New Roman" w:cs="Times New Roman"/>
          <w:color w:val="000000"/>
          <w:lang w:val="en-US"/>
        </w:rPr>
        <w:t>Lawyers for Lawyers</w:t>
      </w:r>
    </w:p>
    <w:p w:rsidR="00CC4AD7" w:rsidRPr="00C72F1F" w:rsidRDefault="00CC4AD7" w:rsidP="00C72F1F">
      <w:pPr>
        <w:pStyle w:val="ListParagraph"/>
        <w:numPr>
          <w:ilvl w:val="0"/>
          <w:numId w:val="3"/>
        </w:numPr>
        <w:suppressAutoHyphens/>
        <w:spacing w:after="0" w:line="240" w:lineRule="auto"/>
        <w:contextualSpacing w:val="0"/>
        <w:rPr>
          <w:rFonts w:ascii="Times New Roman" w:hAnsi="Times New Roman" w:cs="Times New Roman"/>
          <w:lang w:val="en-GB"/>
        </w:rPr>
      </w:pPr>
      <w:r w:rsidRPr="00C72F1F">
        <w:rPr>
          <w:rFonts w:ascii="Times New Roman" w:hAnsi="Times New Roman" w:cs="Times New Roman"/>
          <w:lang w:val="en-GB"/>
        </w:rPr>
        <w:t>Lawyer's Rights Watch Canada (LRWC)</w:t>
      </w:r>
    </w:p>
    <w:p w:rsidR="00CC4AD7" w:rsidRPr="002E372D" w:rsidRDefault="00CC4AD7" w:rsidP="00C72F1F">
      <w:pPr>
        <w:pStyle w:val="ListParagraph"/>
        <w:numPr>
          <w:ilvl w:val="0"/>
          <w:numId w:val="3"/>
        </w:numPr>
        <w:suppressAutoHyphens/>
        <w:spacing w:after="0" w:line="240" w:lineRule="auto"/>
        <w:contextualSpacing w:val="0"/>
        <w:rPr>
          <w:rFonts w:ascii="Times New Roman" w:hAnsi="Times New Roman" w:cs="Times New Roman"/>
        </w:rPr>
      </w:pPr>
      <w:r w:rsidRPr="002E372D">
        <w:rPr>
          <w:rFonts w:ascii="Times New Roman" w:hAnsi="Times New Roman" w:cs="Times New Roman"/>
        </w:rPr>
        <w:t>Maharat Foundation</w:t>
      </w:r>
    </w:p>
    <w:p w:rsidR="00CC4AD7" w:rsidRPr="00C72F1F" w:rsidRDefault="00CC4AD7" w:rsidP="00C72F1F">
      <w:pPr>
        <w:pStyle w:val="ListParagraph"/>
        <w:numPr>
          <w:ilvl w:val="0"/>
          <w:numId w:val="3"/>
        </w:numPr>
        <w:suppressAutoHyphens/>
        <w:spacing w:after="0" w:line="240" w:lineRule="auto"/>
        <w:contextualSpacing w:val="0"/>
        <w:rPr>
          <w:rFonts w:ascii="Times New Roman" w:hAnsi="Times New Roman" w:cs="Times New Roman"/>
          <w:lang w:val="en-GB"/>
        </w:rPr>
      </w:pPr>
      <w:r w:rsidRPr="00C72F1F">
        <w:rPr>
          <w:rFonts w:ascii="Times New Roman" w:hAnsi="Times New Roman" w:cs="Times New Roman"/>
          <w:lang w:val="en-GB"/>
        </w:rPr>
        <w:t>Metro Centre to Defend Journalists in Iraqi Kurdistan</w:t>
      </w:r>
    </w:p>
    <w:p w:rsidR="00CC4AD7" w:rsidRPr="00C72F1F" w:rsidRDefault="00CC4AD7" w:rsidP="00C72F1F">
      <w:pPr>
        <w:pStyle w:val="ListParagraph"/>
        <w:numPr>
          <w:ilvl w:val="0"/>
          <w:numId w:val="3"/>
        </w:numPr>
        <w:suppressAutoHyphens/>
        <w:spacing w:after="0" w:line="240" w:lineRule="auto"/>
        <w:contextualSpacing w:val="0"/>
        <w:rPr>
          <w:rFonts w:ascii="Times New Roman" w:hAnsi="Times New Roman" w:cs="Times New Roman"/>
          <w:color w:val="000000"/>
          <w:lang w:val="en-GB"/>
        </w:rPr>
      </w:pPr>
      <w:r w:rsidRPr="00C72F1F">
        <w:rPr>
          <w:rFonts w:ascii="Times New Roman" w:hAnsi="Times New Roman" w:cs="Times New Roman"/>
          <w:lang w:val="en-GB"/>
        </w:rPr>
        <w:t>Nadim Center for Rehabilitation of Victims of Violence</w:t>
      </w:r>
    </w:p>
    <w:p w:rsidR="00CC4AD7" w:rsidRDefault="00CC4AD7" w:rsidP="00C72F1F">
      <w:pPr>
        <w:pStyle w:val="ListParagraph"/>
        <w:numPr>
          <w:ilvl w:val="0"/>
          <w:numId w:val="3"/>
        </w:numPr>
        <w:suppressAutoHyphens/>
        <w:spacing w:after="0" w:line="240" w:lineRule="auto"/>
        <w:contextualSpacing w:val="0"/>
        <w:rPr>
          <w:rFonts w:ascii="Times New Roman" w:hAnsi="Times New Roman" w:cs="Times New Roman"/>
          <w:color w:val="000000"/>
        </w:rPr>
      </w:pPr>
      <w:r>
        <w:rPr>
          <w:rFonts w:ascii="Times New Roman" w:hAnsi="Times New Roman" w:cs="Times New Roman"/>
          <w:color w:val="000000"/>
        </w:rPr>
        <w:t>PAX</w:t>
      </w:r>
    </w:p>
    <w:p w:rsidR="00CC4AD7" w:rsidRPr="002E372D" w:rsidRDefault="00CC4AD7" w:rsidP="00C72F1F">
      <w:pPr>
        <w:pStyle w:val="ListParagraph"/>
        <w:numPr>
          <w:ilvl w:val="0"/>
          <w:numId w:val="3"/>
        </w:numPr>
        <w:suppressAutoHyphens/>
        <w:spacing w:after="0" w:line="240" w:lineRule="auto"/>
        <w:contextualSpacing w:val="0"/>
        <w:rPr>
          <w:rFonts w:ascii="Times New Roman" w:hAnsi="Times New Roman" w:cs="Times New Roman"/>
        </w:rPr>
      </w:pPr>
      <w:r>
        <w:rPr>
          <w:rFonts w:ascii="Times New Roman" w:hAnsi="Times New Roman" w:cs="Times New Roman"/>
          <w:color w:val="000000"/>
        </w:rPr>
        <w:t>PEN International</w:t>
      </w:r>
    </w:p>
    <w:p w:rsidR="00CC4AD7" w:rsidRPr="00C72F1F" w:rsidRDefault="00CC4AD7" w:rsidP="00C72F1F">
      <w:pPr>
        <w:pStyle w:val="ListParagraph"/>
        <w:numPr>
          <w:ilvl w:val="0"/>
          <w:numId w:val="3"/>
        </w:numPr>
        <w:suppressAutoHyphens/>
        <w:spacing w:after="0" w:line="240" w:lineRule="auto"/>
        <w:contextualSpacing w:val="0"/>
        <w:rPr>
          <w:rFonts w:ascii="Times New Roman" w:hAnsi="Times New Roman" w:cs="Times New Roman"/>
          <w:lang w:val="en-GB"/>
        </w:rPr>
      </w:pPr>
      <w:r w:rsidRPr="00C72F1F">
        <w:rPr>
          <w:rFonts w:ascii="Times New Roman" w:hAnsi="Times New Roman" w:cs="Times New Roman"/>
          <w:lang w:val="en-GB"/>
        </w:rPr>
        <w:t>Sisters' Arab Forum for Human Rights (SAF)</w:t>
      </w:r>
    </w:p>
    <w:p w:rsidR="00CC4AD7" w:rsidRPr="00EA46C0" w:rsidRDefault="00CC4AD7" w:rsidP="00C72F1F">
      <w:pPr>
        <w:pStyle w:val="ListParagraph"/>
        <w:numPr>
          <w:ilvl w:val="0"/>
          <w:numId w:val="3"/>
        </w:numPr>
        <w:suppressAutoHyphens/>
        <w:spacing w:after="0" w:line="240" w:lineRule="auto"/>
        <w:contextualSpacing w:val="0"/>
        <w:rPr>
          <w:rStyle w:val="shorttext"/>
          <w:rFonts w:ascii="Times New Roman" w:hAnsi="Times New Roman"/>
          <w:lang w:val="en-US"/>
        </w:rPr>
      </w:pPr>
      <w:r w:rsidRPr="00C72F1F">
        <w:rPr>
          <w:rFonts w:ascii="Times New Roman" w:hAnsi="Times New Roman" w:cs="Times New Roman"/>
          <w:lang w:val="en-GB"/>
        </w:rPr>
        <w:t>SKeyes Center for Media and Cultural Freedom</w:t>
      </w:r>
    </w:p>
    <w:p w:rsidR="00CC4AD7" w:rsidRPr="00C72F1F" w:rsidRDefault="00CC4AD7" w:rsidP="00C72F1F">
      <w:pPr>
        <w:pStyle w:val="ListParagraph"/>
        <w:numPr>
          <w:ilvl w:val="0"/>
          <w:numId w:val="3"/>
        </w:numPr>
        <w:suppressAutoHyphens/>
        <w:spacing w:after="0" w:line="240" w:lineRule="auto"/>
        <w:contextualSpacing w:val="0"/>
        <w:rPr>
          <w:rFonts w:ascii="Times New Roman" w:hAnsi="Times New Roman" w:cs="Times New Roman"/>
          <w:lang w:val="en-GB"/>
        </w:rPr>
      </w:pPr>
      <w:r w:rsidRPr="00EA46C0">
        <w:rPr>
          <w:rStyle w:val="shorttext"/>
          <w:rFonts w:ascii="Times New Roman" w:hAnsi="Times New Roman"/>
          <w:lang w:val="en-US"/>
        </w:rPr>
        <w:t>Syrian Center for Legal Studies and Research</w:t>
      </w:r>
    </w:p>
    <w:p w:rsidR="00CC4AD7" w:rsidRPr="00C72F1F" w:rsidRDefault="00CC4AD7" w:rsidP="00C72F1F">
      <w:pPr>
        <w:pStyle w:val="ListParagraph"/>
        <w:numPr>
          <w:ilvl w:val="0"/>
          <w:numId w:val="3"/>
        </w:numPr>
        <w:suppressAutoHyphens/>
        <w:spacing w:after="0" w:line="240" w:lineRule="auto"/>
        <w:contextualSpacing w:val="0"/>
        <w:rPr>
          <w:rFonts w:ascii="Times New Roman" w:hAnsi="Times New Roman" w:cs="Times New Roman"/>
          <w:lang w:val="en-GB"/>
        </w:rPr>
      </w:pPr>
      <w:r w:rsidRPr="00C72F1F">
        <w:rPr>
          <w:rFonts w:ascii="Times New Roman" w:hAnsi="Times New Roman" w:cs="Times New Roman"/>
          <w:lang w:val="en-GB"/>
        </w:rPr>
        <w:t>Syrian Center for Media and Freedom of Expression (SCM)</w:t>
      </w:r>
    </w:p>
    <w:p w:rsidR="00CC4AD7" w:rsidRPr="00EA46C0" w:rsidRDefault="00CC4AD7" w:rsidP="00C72F1F">
      <w:pPr>
        <w:pStyle w:val="ListParagraph"/>
        <w:numPr>
          <w:ilvl w:val="0"/>
          <w:numId w:val="3"/>
        </w:numPr>
        <w:suppressAutoHyphens/>
        <w:spacing w:after="0" w:line="240" w:lineRule="auto"/>
        <w:contextualSpacing w:val="0"/>
        <w:rPr>
          <w:rStyle w:val="shorttext"/>
          <w:rFonts w:ascii="Times New Roman" w:hAnsi="Times New Roman"/>
          <w:lang w:val="en-US"/>
        </w:rPr>
      </w:pPr>
      <w:r w:rsidRPr="00C72F1F">
        <w:rPr>
          <w:rFonts w:ascii="Times New Roman" w:hAnsi="Times New Roman" w:cs="Times New Roman"/>
          <w:lang w:val="en-GB"/>
        </w:rPr>
        <w:t>Syria Justice &amp; Accountability Center (SJAC) </w:t>
      </w:r>
    </w:p>
    <w:p w:rsidR="00CC4AD7" w:rsidRPr="00C72F1F" w:rsidRDefault="00CC4AD7" w:rsidP="00C72F1F">
      <w:pPr>
        <w:pStyle w:val="ListParagraph"/>
        <w:numPr>
          <w:ilvl w:val="0"/>
          <w:numId w:val="3"/>
        </w:numPr>
        <w:suppressAutoHyphens/>
        <w:spacing w:after="0" w:line="240" w:lineRule="auto"/>
        <w:contextualSpacing w:val="0"/>
        <w:rPr>
          <w:rFonts w:ascii="Times New Roman" w:hAnsi="Times New Roman" w:cs="Times New Roman"/>
          <w:lang w:val="en-GB"/>
        </w:rPr>
      </w:pPr>
      <w:r w:rsidRPr="00EA46C0">
        <w:rPr>
          <w:rStyle w:val="shorttext"/>
          <w:rFonts w:ascii="Times New Roman" w:hAnsi="Times New Roman"/>
          <w:lang w:val="en-US"/>
        </w:rPr>
        <w:t>Syrian Network for Human Rights (SNHR)</w:t>
      </w:r>
    </w:p>
    <w:p w:rsidR="00CC4AD7" w:rsidRPr="00EA46C0" w:rsidRDefault="00CC4AD7" w:rsidP="00C72F1F">
      <w:pPr>
        <w:pStyle w:val="ListParagraph"/>
        <w:numPr>
          <w:ilvl w:val="0"/>
          <w:numId w:val="3"/>
        </w:numPr>
        <w:suppressAutoHyphens/>
        <w:spacing w:after="0" w:line="240" w:lineRule="auto"/>
        <w:contextualSpacing w:val="0"/>
        <w:rPr>
          <w:rFonts w:ascii="Times New Roman" w:hAnsi="Times New Roman" w:cs="Times New Roman"/>
          <w:lang w:val="en-US"/>
        </w:rPr>
      </w:pPr>
      <w:r w:rsidRPr="00C72F1F">
        <w:rPr>
          <w:rFonts w:ascii="Times New Roman" w:hAnsi="Times New Roman" w:cs="Times New Roman"/>
          <w:lang w:val="en-GB"/>
        </w:rPr>
        <w:t>Syrians for Truth and Justice (STJ)</w:t>
      </w:r>
    </w:p>
    <w:p w:rsidR="00CC4AD7" w:rsidRPr="00EA46C0" w:rsidRDefault="00CC4AD7" w:rsidP="00C72F1F">
      <w:pPr>
        <w:pStyle w:val="ListParagraph"/>
        <w:numPr>
          <w:ilvl w:val="0"/>
          <w:numId w:val="3"/>
        </w:numPr>
        <w:suppressAutoHyphens/>
        <w:spacing w:after="0" w:line="240" w:lineRule="auto"/>
        <w:contextualSpacing w:val="0"/>
        <w:rPr>
          <w:rStyle w:val="shorttext"/>
          <w:rFonts w:ascii="Times New Roman" w:hAnsi="Times New Roman"/>
          <w:lang w:val="en-US"/>
        </w:rPr>
      </w:pPr>
      <w:r w:rsidRPr="00EA46C0">
        <w:rPr>
          <w:rFonts w:ascii="Times New Roman" w:hAnsi="Times New Roman" w:cs="Times New Roman"/>
          <w:lang w:val="en-US"/>
        </w:rPr>
        <w:t>Tunisian Association for the Defense of university values</w:t>
      </w:r>
    </w:p>
    <w:p w:rsidR="00CC4AD7" w:rsidRPr="00C72F1F" w:rsidRDefault="00CC4AD7" w:rsidP="00C72F1F">
      <w:pPr>
        <w:pStyle w:val="ListParagraph"/>
        <w:numPr>
          <w:ilvl w:val="0"/>
          <w:numId w:val="3"/>
        </w:numPr>
        <w:suppressAutoHyphens/>
        <w:spacing w:after="0" w:line="240" w:lineRule="auto"/>
        <w:contextualSpacing w:val="0"/>
        <w:rPr>
          <w:rFonts w:ascii="Times New Roman" w:hAnsi="Times New Roman" w:cs="Times New Roman"/>
          <w:lang w:val="en-GB"/>
        </w:rPr>
      </w:pPr>
      <w:r w:rsidRPr="00EA46C0">
        <w:rPr>
          <w:rStyle w:val="shorttext"/>
          <w:rFonts w:ascii="Times New Roman" w:hAnsi="Times New Roman"/>
          <w:lang w:val="en-US"/>
        </w:rPr>
        <w:t>Vigilance Association for Democracy &amp; Civil State in Tunis</w:t>
      </w:r>
    </w:p>
    <w:p w:rsidR="00CC4AD7" w:rsidRDefault="00CC4AD7" w:rsidP="00C72F1F">
      <w:pPr>
        <w:pStyle w:val="ListParagraph"/>
        <w:numPr>
          <w:ilvl w:val="0"/>
          <w:numId w:val="3"/>
        </w:numPr>
        <w:suppressAutoHyphens/>
        <w:spacing w:after="0" w:line="240" w:lineRule="auto"/>
        <w:contextualSpacing w:val="0"/>
        <w:rPr>
          <w:rFonts w:ascii="Times New Roman" w:hAnsi="Times New Roman" w:cs="Times New Roman"/>
        </w:rPr>
      </w:pPr>
      <w:r>
        <w:rPr>
          <w:rFonts w:ascii="Times New Roman" w:hAnsi="Times New Roman" w:cs="Times New Roman"/>
        </w:rPr>
        <w:t>Vivarta</w:t>
      </w:r>
    </w:p>
    <w:p w:rsidR="00CC4AD7" w:rsidRPr="00C72F1F" w:rsidRDefault="00CC4AD7" w:rsidP="00C72F1F">
      <w:pPr>
        <w:pStyle w:val="ListParagraph"/>
        <w:numPr>
          <w:ilvl w:val="0"/>
          <w:numId w:val="3"/>
        </w:numPr>
        <w:suppressAutoHyphens/>
        <w:spacing w:after="0" w:line="240" w:lineRule="auto"/>
        <w:contextualSpacing w:val="0"/>
        <w:rPr>
          <w:rFonts w:ascii="Times New Roman" w:hAnsi="Times New Roman" w:cs="Times New Roman"/>
          <w:color w:val="000000"/>
          <w:lang w:val="en-GB"/>
        </w:rPr>
      </w:pPr>
      <w:r w:rsidRPr="00C72F1F">
        <w:rPr>
          <w:rFonts w:ascii="Times New Roman" w:hAnsi="Times New Roman" w:cs="Times New Roman"/>
          <w:lang w:val="en-GB"/>
        </w:rPr>
        <w:t>World Organisation Against Torture (OMCT), within the framework of the Observatory for the Protection of Human Rights Defenders</w:t>
      </w:r>
    </w:p>
    <w:p w:rsidR="00CC4AD7" w:rsidRPr="00C72F1F" w:rsidRDefault="00CC4AD7" w:rsidP="00E3610F">
      <w:pPr>
        <w:jc w:val="both"/>
        <w:rPr>
          <w:rFonts w:ascii="Times New Roman" w:hAnsi="Times New Roman" w:cs="Times New Roman"/>
          <w:sz w:val="24"/>
          <w:szCs w:val="24"/>
          <w:lang w:val="en-GB" w:eastAsia="ja-JP"/>
        </w:rPr>
      </w:pPr>
    </w:p>
    <w:sectPr w:rsidR="00CC4AD7" w:rsidRPr="00C72F1F" w:rsidSect="00531E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32343E38"/>
    <w:multiLevelType w:val="hybridMultilevel"/>
    <w:tmpl w:val="01162690"/>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478C783E"/>
    <w:multiLevelType w:val="hybridMultilevel"/>
    <w:tmpl w:val="AC48B69A"/>
    <w:lvl w:ilvl="0" w:tplc="040C000F">
      <w:start w:val="1"/>
      <w:numFmt w:val="decimal"/>
      <w:lvlText w:val="%1."/>
      <w:lvlJc w:val="left"/>
      <w:pPr>
        <w:ind w:left="36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1BDD"/>
    <w:rsid w:val="00015837"/>
    <w:rsid w:val="000338C7"/>
    <w:rsid w:val="000F0B7E"/>
    <w:rsid w:val="00100CF3"/>
    <w:rsid w:val="00122D89"/>
    <w:rsid w:val="001B6A8F"/>
    <w:rsid w:val="00250F0A"/>
    <w:rsid w:val="002E1AA7"/>
    <w:rsid w:val="002E372D"/>
    <w:rsid w:val="002F2D4B"/>
    <w:rsid w:val="003C1B45"/>
    <w:rsid w:val="003F7B8C"/>
    <w:rsid w:val="0040533B"/>
    <w:rsid w:val="00412DE2"/>
    <w:rsid w:val="00442EA6"/>
    <w:rsid w:val="004F246B"/>
    <w:rsid w:val="00501BDD"/>
    <w:rsid w:val="00531E2E"/>
    <w:rsid w:val="00580ED0"/>
    <w:rsid w:val="006412E0"/>
    <w:rsid w:val="00652138"/>
    <w:rsid w:val="007669F5"/>
    <w:rsid w:val="00814CBE"/>
    <w:rsid w:val="0082364F"/>
    <w:rsid w:val="00855E7D"/>
    <w:rsid w:val="008D520D"/>
    <w:rsid w:val="009E2F50"/>
    <w:rsid w:val="00A14D26"/>
    <w:rsid w:val="00A623A2"/>
    <w:rsid w:val="00B8082E"/>
    <w:rsid w:val="00BA2A04"/>
    <w:rsid w:val="00C40207"/>
    <w:rsid w:val="00C57A08"/>
    <w:rsid w:val="00C65EAE"/>
    <w:rsid w:val="00C72F1F"/>
    <w:rsid w:val="00C75936"/>
    <w:rsid w:val="00CC4AD7"/>
    <w:rsid w:val="00D67A5D"/>
    <w:rsid w:val="00DD2792"/>
    <w:rsid w:val="00E3610F"/>
    <w:rsid w:val="00EA46C0"/>
    <w:rsid w:val="00EA4E92"/>
    <w:rsid w:val="00EA71E4"/>
    <w:rsid w:val="00EC32DD"/>
    <w:rsid w:val="00F450A8"/>
    <w:rsid w:val="00FA36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2E"/>
    <w:pPr>
      <w:spacing w:after="200" w:line="276" w:lineRule="auto"/>
    </w:pPr>
    <w:rPr>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A14D26"/>
    <w:rPr>
      <w:rFonts w:cs="Times New Roman"/>
    </w:rPr>
  </w:style>
  <w:style w:type="paragraph" w:styleId="ListParagraph">
    <w:name w:val="List Paragraph"/>
    <w:basedOn w:val="Normal"/>
    <w:uiPriority w:val="99"/>
    <w:qFormat/>
    <w:rsid w:val="00E3610F"/>
    <w:pPr>
      <w:ind w:left="720"/>
      <w:contextualSpacing/>
    </w:pPr>
  </w:style>
  <w:style w:type="character" w:customStyle="1" w:styleId="shorttext">
    <w:name w:val="short_text"/>
    <w:basedOn w:val="DefaultParagraphFont"/>
    <w:uiPriority w:val="99"/>
    <w:rsid w:val="00C72F1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807</Words>
  <Characters>4606</Characters>
  <Application>Microsoft Office Outlook</Application>
  <DocSecurity>0</DocSecurity>
  <Lines>0</Lines>
  <Paragraphs>0</Paragraphs>
  <ScaleCrop>false</ScaleCrop>
  <Company>By DR.Ahmed Saker 2o1O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Syrie : Appel à la libération immédiate de l’avocat des droits de l’homme Khalil Maatouk</dc:title>
  <dc:subject/>
  <dc:creator>Nad</dc:creator>
  <cp:keywords/>
  <dc:description/>
  <cp:lastModifiedBy>Gail Davidson</cp:lastModifiedBy>
  <cp:revision>2</cp:revision>
  <dcterms:created xsi:type="dcterms:W3CDTF">2016-10-06T18:06:00Z</dcterms:created>
  <dcterms:modified xsi:type="dcterms:W3CDTF">2016-10-06T18:06:00Z</dcterms:modified>
</cp:coreProperties>
</file>