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4DAF" w14:textId="77777777" w:rsidR="00A7182F" w:rsidRPr="003B09C3" w:rsidRDefault="00E57303" w:rsidP="00A7182F">
      <w:pPr>
        <w:jc w:val="right"/>
        <w:rPr>
          <w:rFonts w:ascii="Garamond" w:hAnsi="Garamond"/>
        </w:rPr>
      </w:pPr>
      <w:r>
        <w:rPr>
          <w:rFonts w:ascii="Garamond" w:hAnsi="Garamond"/>
        </w:rPr>
        <w:t>Updated: January 2016</w:t>
      </w:r>
    </w:p>
    <w:p w14:paraId="309602AD" w14:textId="77777777" w:rsidR="00A7182F" w:rsidRPr="003B09C3" w:rsidRDefault="00E57303" w:rsidP="00A7182F">
      <w:pPr>
        <w:jc w:val="right"/>
        <w:rPr>
          <w:rFonts w:ascii="Garamond" w:hAnsi="Garamond"/>
        </w:rPr>
      </w:pPr>
      <w:r>
        <w:rPr>
          <w:rFonts w:ascii="Garamond" w:hAnsi="Garamond"/>
        </w:rPr>
        <w:t>Prepared by: Adam Hummel</w:t>
      </w:r>
    </w:p>
    <w:p w14:paraId="05F160FF" w14:textId="77777777" w:rsidR="00161109" w:rsidRDefault="00161109" w:rsidP="003B09C3">
      <w:pPr>
        <w:rPr>
          <w:rFonts w:ascii="Garamond" w:hAnsi="Garamond"/>
          <w:b/>
          <w:smallCaps/>
        </w:rPr>
      </w:pPr>
    </w:p>
    <w:p w14:paraId="1822C851" w14:textId="77777777" w:rsidR="003B09C3" w:rsidRDefault="003B09C3"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14:paraId="096B8F51" w14:textId="77777777" w:rsidR="00AF0C47" w:rsidRDefault="00AF0C47" w:rsidP="003B09C3">
      <w:pPr>
        <w:rPr>
          <w:rFonts w:ascii="Garamond" w:hAnsi="Garamond"/>
          <w:b/>
          <w:smallCaps/>
        </w:rPr>
      </w:pPr>
    </w:p>
    <w:p w14:paraId="7E65B944" w14:textId="77777777" w:rsidR="00AF0C47" w:rsidRPr="003B09C3" w:rsidRDefault="00AF0C47" w:rsidP="003B09C3">
      <w:pPr>
        <w:rPr>
          <w:rFonts w:ascii="Garamond" w:hAnsi="Garamond"/>
          <w:b/>
          <w:smallCaps/>
        </w:rPr>
      </w:pPr>
    </w:p>
    <w:p w14:paraId="1F81514D" w14:textId="77777777" w:rsidR="003B09C3" w:rsidRPr="003B09C3" w:rsidRDefault="003B09C3"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8"/>
        <w:gridCol w:w="5062"/>
      </w:tblGrid>
      <w:tr w:rsidR="00A7182F" w:rsidRPr="003B09C3" w14:paraId="58295FBB" w14:textId="77777777" w:rsidTr="00CA3D94">
        <w:tc>
          <w:tcPr>
            <w:tcW w:w="3218" w:type="dxa"/>
          </w:tcPr>
          <w:p w14:paraId="3F18CA85" w14:textId="77777777" w:rsidR="00A7182F" w:rsidRPr="003B09C3" w:rsidRDefault="00A7182F" w:rsidP="00122BD2">
            <w:pPr>
              <w:rPr>
                <w:rFonts w:ascii="Garamond" w:hAnsi="Garamond"/>
                <w:b/>
              </w:rPr>
            </w:pPr>
            <w:r w:rsidRPr="003B09C3">
              <w:rPr>
                <w:rFonts w:ascii="Garamond" w:hAnsi="Garamond"/>
                <w:b/>
              </w:rPr>
              <w:t>International Instrument</w:t>
            </w:r>
          </w:p>
          <w:p w14:paraId="351E1819" w14:textId="77777777" w:rsidR="00AA30FA" w:rsidRPr="003B09C3" w:rsidRDefault="00AA30FA" w:rsidP="00122BD2">
            <w:pPr>
              <w:rPr>
                <w:rFonts w:ascii="Garamond" w:hAnsi="Garamond"/>
                <w:color w:val="00B050"/>
              </w:rPr>
            </w:pPr>
          </w:p>
        </w:tc>
        <w:tc>
          <w:tcPr>
            <w:tcW w:w="5062" w:type="dxa"/>
          </w:tcPr>
          <w:p w14:paraId="5E8F515E" w14:textId="77777777" w:rsidR="00A7182F" w:rsidRPr="003B09C3" w:rsidRDefault="00A7182F" w:rsidP="00122BD2">
            <w:pPr>
              <w:rPr>
                <w:rFonts w:ascii="Garamond" w:hAnsi="Garamond"/>
              </w:rPr>
            </w:pPr>
            <w:r w:rsidRPr="003B09C3">
              <w:rPr>
                <w:rFonts w:ascii="Garamond" w:hAnsi="Garamond"/>
              </w:rPr>
              <w:t xml:space="preserve">Signature </w:t>
            </w:r>
            <w:r w:rsidR="003B09C3" w:rsidRPr="003B09C3">
              <w:rPr>
                <w:rFonts w:ascii="Garamond" w:hAnsi="Garamond"/>
              </w:rPr>
              <w:t>(Yes/No)</w:t>
            </w:r>
          </w:p>
          <w:p w14:paraId="3B317EA2" w14:textId="77777777" w:rsidR="00A7182F" w:rsidRPr="003B09C3" w:rsidRDefault="00A7182F" w:rsidP="00122BD2">
            <w:pPr>
              <w:rPr>
                <w:rFonts w:ascii="Garamond" w:hAnsi="Garamond"/>
              </w:rPr>
            </w:pPr>
            <w:r w:rsidRPr="003B09C3">
              <w:rPr>
                <w:rFonts w:ascii="Garamond" w:hAnsi="Garamond"/>
              </w:rPr>
              <w:t>Date</w:t>
            </w:r>
          </w:p>
          <w:p w14:paraId="74D3CD83" w14:textId="77777777" w:rsidR="00A7182F" w:rsidRPr="003B09C3" w:rsidRDefault="00A7182F" w:rsidP="00A7182F">
            <w:pPr>
              <w:rPr>
                <w:rFonts w:ascii="Garamond" w:hAnsi="Garamond"/>
              </w:rPr>
            </w:pPr>
            <w:r w:rsidRPr="003B09C3">
              <w:rPr>
                <w:rFonts w:ascii="Garamond" w:hAnsi="Garamond"/>
              </w:rPr>
              <w:t>Ratification</w:t>
            </w:r>
          </w:p>
          <w:p w14:paraId="7C80116C" w14:textId="77777777" w:rsidR="003B09C3" w:rsidRPr="003B09C3" w:rsidRDefault="003B09C3" w:rsidP="00A7182F">
            <w:pPr>
              <w:rPr>
                <w:rFonts w:ascii="Garamond" w:hAnsi="Garamond"/>
              </w:rPr>
            </w:pPr>
            <w:r w:rsidRPr="003B09C3">
              <w:rPr>
                <w:rFonts w:ascii="Garamond" w:hAnsi="Garamond"/>
              </w:rPr>
              <w:t>Date</w:t>
            </w:r>
          </w:p>
        </w:tc>
      </w:tr>
      <w:tr w:rsidR="004F0465" w:rsidRPr="003B09C3" w14:paraId="2B3B2A93" w14:textId="77777777" w:rsidTr="00CA3D94">
        <w:tc>
          <w:tcPr>
            <w:tcW w:w="3218" w:type="dxa"/>
          </w:tcPr>
          <w:p w14:paraId="464A80BE" w14:textId="77777777" w:rsidR="004F0465" w:rsidRPr="003B09C3" w:rsidRDefault="004F0465" w:rsidP="00122BD2">
            <w:pPr>
              <w:rPr>
                <w:rFonts w:ascii="Garamond" w:hAnsi="Garamond"/>
                <w:b/>
              </w:rPr>
            </w:pPr>
            <w:r w:rsidRPr="003B09C3">
              <w:rPr>
                <w:rFonts w:ascii="Garamond" w:hAnsi="Garamond"/>
                <w:b/>
              </w:rPr>
              <w:t xml:space="preserve">UN </w:t>
            </w:r>
          </w:p>
          <w:p w14:paraId="3339E3DF" w14:textId="77777777" w:rsidR="004F0465" w:rsidRPr="003B09C3" w:rsidRDefault="004F0465" w:rsidP="00122BD2">
            <w:pPr>
              <w:rPr>
                <w:rFonts w:ascii="Garamond" w:hAnsi="Garamond"/>
              </w:rPr>
            </w:pPr>
            <w:r w:rsidRPr="003B09C3">
              <w:rPr>
                <w:rFonts w:ascii="Garamond" w:hAnsi="Garamond"/>
              </w:rPr>
              <w:t>United Nations</w:t>
            </w:r>
          </w:p>
        </w:tc>
        <w:tc>
          <w:tcPr>
            <w:tcW w:w="5062" w:type="dxa"/>
          </w:tcPr>
          <w:p w14:paraId="4EE7BC99" w14:textId="44FEE121" w:rsidR="004F0465" w:rsidRPr="003B09C3" w:rsidRDefault="00E57303" w:rsidP="00A339D5">
            <w:pPr>
              <w:rPr>
                <w:rFonts w:ascii="Garamond" w:hAnsi="Garamond"/>
              </w:rPr>
            </w:pPr>
            <w:r>
              <w:rPr>
                <w:rFonts w:ascii="Garamond" w:hAnsi="Garamond"/>
              </w:rPr>
              <w:t>Member since</w:t>
            </w:r>
            <w:r>
              <w:rPr>
                <w:rFonts w:ascii="Garamond" w:hAnsi="Garamond"/>
              </w:rPr>
              <w:br/>
            </w:r>
            <w:r w:rsidR="00A339D5">
              <w:rPr>
                <w:rFonts w:ascii="Garamond" w:hAnsi="Garamond"/>
              </w:rPr>
              <w:t>August 25, 1980</w:t>
            </w:r>
          </w:p>
        </w:tc>
      </w:tr>
      <w:tr w:rsidR="004F0465" w:rsidRPr="003B09C3" w14:paraId="740392E3" w14:textId="77777777" w:rsidTr="00CA3D94">
        <w:tc>
          <w:tcPr>
            <w:tcW w:w="3218" w:type="dxa"/>
          </w:tcPr>
          <w:p w14:paraId="17DD1FF3" w14:textId="77777777" w:rsidR="004F0465" w:rsidRPr="003B09C3" w:rsidRDefault="004F0465" w:rsidP="00122BD2">
            <w:pPr>
              <w:rPr>
                <w:rFonts w:ascii="Garamond" w:hAnsi="Garamond"/>
                <w:b/>
              </w:rPr>
            </w:pPr>
            <w:r w:rsidRPr="003B09C3">
              <w:rPr>
                <w:rFonts w:ascii="Garamond" w:hAnsi="Garamond"/>
                <w:b/>
              </w:rPr>
              <w:t>CESCR</w:t>
            </w:r>
          </w:p>
          <w:p w14:paraId="191F58E3" w14:textId="77777777" w:rsidR="004F0465" w:rsidRPr="003B09C3" w:rsidRDefault="004F0465" w:rsidP="00122BD2">
            <w:pPr>
              <w:rPr>
                <w:rFonts w:ascii="Garamond" w:hAnsi="Garamond"/>
              </w:rPr>
            </w:pPr>
            <w:r w:rsidRPr="003B09C3">
              <w:rPr>
                <w:rFonts w:ascii="Garamond" w:hAnsi="Garamond"/>
              </w:rPr>
              <w:t xml:space="preserve">International Covenant on Economic, Social and Cultural Rights </w:t>
            </w:r>
          </w:p>
        </w:tc>
        <w:tc>
          <w:tcPr>
            <w:tcW w:w="5062" w:type="dxa"/>
          </w:tcPr>
          <w:p w14:paraId="62A1CB5D" w14:textId="047DB22E" w:rsidR="004F0465" w:rsidRPr="003B09C3" w:rsidRDefault="00A339D5" w:rsidP="00122BD2">
            <w:pPr>
              <w:rPr>
                <w:rFonts w:ascii="Garamond" w:hAnsi="Garamond"/>
              </w:rPr>
            </w:pPr>
            <w:r>
              <w:rPr>
                <w:rFonts w:ascii="Garamond" w:hAnsi="Garamond"/>
              </w:rPr>
              <w:t>Ratified May 13, 1991</w:t>
            </w:r>
          </w:p>
        </w:tc>
      </w:tr>
      <w:tr w:rsidR="004F0465" w:rsidRPr="003B09C3" w14:paraId="2188E4C5" w14:textId="77777777" w:rsidTr="00CA3D94">
        <w:tc>
          <w:tcPr>
            <w:tcW w:w="3218" w:type="dxa"/>
          </w:tcPr>
          <w:p w14:paraId="48270214" w14:textId="77777777" w:rsidR="004F0465" w:rsidRPr="003B09C3" w:rsidRDefault="004F0465" w:rsidP="00122BD2">
            <w:pPr>
              <w:rPr>
                <w:rFonts w:ascii="Garamond" w:hAnsi="Garamond"/>
                <w:b/>
              </w:rPr>
            </w:pPr>
            <w:r w:rsidRPr="003B09C3">
              <w:rPr>
                <w:rFonts w:ascii="Garamond" w:hAnsi="Garamond"/>
                <w:b/>
              </w:rPr>
              <w:t>CCPR</w:t>
            </w:r>
          </w:p>
          <w:p w14:paraId="1B879D99" w14:textId="77777777" w:rsidR="004F0465" w:rsidRPr="003B09C3" w:rsidRDefault="004F0465" w:rsidP="00122BD2">
            <w:pPr>
              <w:rPr>
                <w:rFonts w:ascii="Garamond" w:hAnsi="Garamond"/>
              </w:rPr>
            </w:pPr>
            <w:r w:rsidRPr="003B09C3">
              <w:rPr>
                <w:rFonts w:ascii="Garamond" w:hAnsi="Garamond"/>
              </w:rPr>
              <w:t>International Covenant on Civil and Political Rights</w:t>
            </w:r>
          </w:p>
        </w:tc>
        <w:tc>
          <w:tcPr>
            <w:tcW w:w="5062" w:type="dxa"/>
          </w:tcPr>
          <w:p w14:paraId="3CB5B260" w14:textId="752CAF90" w:rsidR="004F0465" w:rsidRPr="003B09C3" w:rsidRDefault="00A339D5" w:rsidP="00122BD2">
            <w:pPr>
              <w:rPr>
                <w:rFonts w:ascii="Garamond" w:hAnsi="Garamond"/>
              </w:rPr>
            </w:pPr>
            <w:r>
              <w:rPr>
                <w:rFonts w:ascii="Garamond" w:hAnsi="Garamond"/>
              </w:rPr>
              <w:t>Ratified May 13, 1991</w:t>
            </w:r>
          </w:p>
        </w:tc>
      </w:tr>
      <w:tr w:rsidR="004F0465" w:rsidRPr="003B09C3" w14:paraId="43F66B82" w14:textId="77777777" w:rsidTr="00CA3D94">
        <w:tc>
          <w:tcPr>
            <w:tcW w:w="3218" w:type="dxa"/>
          </w:tcPr>
          <w:p w14:paraId="1BBD0F84" w14:textId="77777777" w:rsidR="004F0465" w:rsidRPr="003B09C3" w:rsidRDefault="004F0465" w:rsidP="00122BD2">
            <w:pPr>
              <w:rPr>
                <w:rFonts w:ascii="Garamond" w:hAnsi="Garamond"/>
                <w:b/>
              </w:rPr>
            </w:pPr>
            <w:r w:rsidRPr="003B09C3">
              <w:rPr>
                <w:rFonts w:ascii="Garamond" w:hAnsi="Garamond"/>
                <w:b/>
              </w:rPr>
              <w:t>CCPR-OP1</w:t>
            </w:r>
          </w:p>
          <w:p w14:paraId="3F090C67" w14:textId="77777777" w:rsidR="004F0465" w:rsidRPr="003B09C3" w:rsidRDefault="004F0465" w:rsidP="00122BD2">
            <w:pPr>
              <w:rPr>
                <w:rFonts w:ascii="Garamond" w:hAnsi="Garamond"/>
              </w:rPr>
            </w:pPr>
            <w:r w:rsidRPr="003B09C3">
              <w:rPr>
                <w:rFonts w:ascii="Garamond" w:hAnsi="Garamond"/>
              </w:rPr>
              <w:t xml:space="preserve">Optional Protocol to the International Covenant on Civil and Political Rights </w:t>
            </w:r>
          </w:p>
        </w:tc>
        <w:tc>
          <w:tcPr>
            <w:tcW w:w="5062" w:type="dxa"/>
          </w:tcPr>
          <w:p w14:paraId="592D8FE7" w14:textId="29BE5FB6" w:rsidR="004F0465" w:rsidRPr="003B09C3" w:rsidRDefault="005221DF" w:rsidP="00122BD2">
            <w:pPr>
              <w:rPr>
                <w:rFonts w:ascii="Garamond" w:hAnsi="Garamond"/>
              </w:rPr>
            </w:pPr>
            <w:r>
              <w:rPr>
                <w:rFonts w:ascii="Garamond" w:hAnsi="Garamond"/>
              </w:rPr>
              <w:t>n/a</w:t>
            </w:r>
          </w:p>
        </w:tc>
      </w:tr>
      <w:tr w:rsidR="004F0465" w:rsidRPr="003B09C3" w14:paraId="6CFDEEC5" w14:textId="77777777" w:rsidTr="00CA3D94">
        <w:tc>
          <w:tcPr>
            <w:tcW w:w="3218" w:type="dxa"/>
          </w:tcPr>
          <w:p w14:paraId="5F8724DB" w14:textId="77777777" w:rsidR="004F0465" w:rsidRPr="003B09C3" w:rsidRDefault="004F0465" w:rsidP="00122BD2">
            <w:pPr>
              <w:rPr>
                <w:rFonts w:ascii="Garamond" w:hAnsi="Garamond"/>
                <w:b/>
              </w:rPr>
            </w:pPr>
            <w:r w:rsidRPr="003B09C3">
              <w:rPr>
                <w:rFonts w:ascii="Garamond" w:hAnsi="Garamond"/>
                <w:b/>
              </w:rPr>
              <w:t>CCPR-OP2-DP</w:t>
            </w:r>
          </w:p>
          <w:p w14:paraId="5E9DBC19" w14:textId="77777777" w:rsidR="004F0465" w:rsidRPr="003B09C3" w:rsidRDefault="004F0465" w:rsidP="00122BD2">
            <w:pPr>
              <w:rPr>
                <w:rFonts w:ascii="Garamond" w:hAnsi="Garamond"/>
              </w:rPr>
            </w:pPr>
            <w:r w:rsidRPr="003B09C3">
              <w:rPr>
                <w:rFonts w:ascii="Garamond" w:hAnsi="Garamond"/>
              </w:rPr>
              <w:t>Second Optional Protocol to the International Covenant on Civil and Political Rights</w:t>
            </w:r>
          </w:p>
        </w:tc>
        <w:tc>
          <w:tcPr>
            <w:tcW w:w="5062" w:type="dxa"/>
          </w:tcPr>
          <w:p w14:paraId="6446036A" w14:textId="076A8058" w:rsidR="004F0465" w:rsidRPr="003B09C3" w:rsidRDefault="005221DF" w:rsidP="00122BD2">
            <w:pPr>
              <w:rPr>
                <w:rFonts w:ascii="Garamond" w:hAnsi="Garamond"/>
              </w:rPr>
            </w:pPr>
            <w:r>
              <w:rPr>
                <w:rFonts w:ascii="Garamond" w:hAnsi="Garamond"/>
              </w:rPr>
              <w:t>n/a</w:t>
            </w:r>
          </w:p>
        </w:tc>
      </w:tr>
      <w:tr w:rsidR="004F0465" w:rsidRPr="003B09C3" w14:paraId="252A926A" w14:textId="77777777" w:rsidTr="00CA3D94">
        <w:tc>
          <w:tcPr>
            <w:tcW w:w="3218" w:type="dxa"/>
          </w:tcPr>
          <w:p w14:paraId="64BDDFAB" w14:textId="77777777" w:rsidR="004F0465" w:rsidRPr="003B09C3" w:rsidRDefault="004F0465" w:rsidP="00122BD2">
            <w:pPr>
              <w:rPr>
                <w:rFonts w:ascii="Garamond" w:hAnsi="Garamond"/>
                <w:b/>
              </w:rPr>
            </w:pPr>
            <w:r w:rsidRPr="003B09C3">
              <w:rPr>
                <w:rFonts w:ascii="Garamond" w:hAnsi="Garamond"/>
                <w:b/>
              </w:rPr>
              <w:t>CERD</w:t>
            </w:r>
          </w:p>
          <w:p w14:paraId="633A96BC" w14:textId="77777777" w:rsidR="004F0465" w:rsidRPr="003B09C3" w:rsidRDefault="004F0465" w:rsidP="00122BD2">
            <w:pPr>
              <w:rPr>
                <w:rFonts w:ascii="Garamond" w:hAnsi="Garamond"/>
              </w:rPr>
            </w:pPr>
            <w:r w:rsidRPr="003B09C3">
              <w:rPr>
                <w:rFonts w:ascii="Garamond" w:hAnsi="Garamond"/>
              </w:rPr>
              <w:t>International Covenant on All Forms of Racial Discrimination</w:t>
            </w:r>
          </w:p>
        </w:tc>
        <w:tc>
          <w:tcPr>
            <w:tcW w:w="5062" w:type="dxa"/>
          </w:tcPr>
          <w:p w14:paraId="59B58E8D" w14:textId="4E7A2B97" w:rsidR="004F0465" w:rsidRPr="003B09C3" w:rsidRDefault="00E57303" w:rsidP="00A339D5">
            <w:pPr>
              <w:rPr>
                <w:rFonts w:ascii="Garamond" w:hAnsi="Garamond"/>
              </w:rPr>
            </w:pPr>
            <w:r>
              <w:rPr>
                <w:rFonts w:ascii="Garamond" w:hAnsi="Garamond"/>
              </w:rPr>
              <w:t xml:space="preserve">Ratified </w:t>
            </w:r>
            <w:r w:rsidR="00A339D5">
              <w:rPr>
                <w:rFonts w:ascii="Garamond" w:hAnsi="Garamond"/>
              </w:rPr>
              <w:t>May 13, 1991</w:t>
            </w:r>
          </w:p>
        </w:tc>
      </w:tr>
      <w:tr w:rsidR="004F0465" w:rsidRPr="003B09C3" w14:paraId="39C43146" w14:textId="77777777" w:rsidTr="00CA3D94">
        <w:tc>
          <w:tcPr>
            <w:tcW w:w="3218" w:type="dxa"/>
          </w:tcPr>
          <w:p w14:paraId="6D3FA227" w14:textId="77777777" w:rsidR="004F0465" w:rsidRPr="003B09C3" w:rsidRDefault="004F0465" w:rsidP="00122BD2">
            <w:pPr>
              <w:rPr>
                <w:rFonts w:ascii="Garamond" w:hAnsi="Garamond"/>
                <w:b/>
              </w:rPr>
            </w:pPr>
            <w:r w:rsidRPr="003B09C3">
              <w:rPr>
                <w:rFonts w:ascii="Garamond" w:hAnsi="Garamond"/>
                <w:b/>
              </w:rPr>
              <w:t>CEDAW</w:t>
            </w:r>
          </w:p>
          <w:p w14:paraId="3D3CB478" w14:textId="77777777" w:rsidR="004F0465" w:rsidRPr="003B09C3" w:rsidRDefault="004F0465" w:rsidP="00122BD2">
            <w:pPr>
              <w:rPr>
                <w:rFonts w:ascii="Garamond" w:hAnsi="Garamond"/>
              </w:rPr>
            </w:pPr>
            <w:r w:rsidRPr="003B09C3">
              <w:rPr>
                <w:rFonts w:ascii="Garamond" w:hAnsi="Garamond"/>
              </w:rPr>
              <w:t xml:space="preserve">Convention on Elimination of All Forms of Discrimination Against Women </w:t>
            </w:r>
          </w:p>
        </w:tc>
        <w:tc>
          <w:tcPr>
            <w:tcW w:w="5062" w:type="dxa"/>
          </w:tcPr>
          <w:p w14:paraId="5CE434A3" w14:textId="7ED1F047" w:rsidR="004F0465" w:rsidRPr="003B09C3" w:rsidRDefault="00A339D5" w:rsidP="00122BD2">
            <w:pPr>
              <w:rPr>
                <w:rFonts w:ascii="Garamond" w:hAnsi="Garamond"/>
              </w:rPr>
            </w:pPr>
            <w:r>
              <w:rPr>
                <w:rFonts w:ascii="Garamond" w:hAnsi="Garamond"/>
              </w:rPr>
              <w:t>Ratified May 13, 1991</w:t>
            </w:r>
          </w:p>
        </w:tc>
      </w:tr>
      <w:tr w:rsidR="004F0465" w:rsidRPr="003B09C3" w14:paraId="15B3EAC2" w14:textId="77777777" w:rsidTr="00CA3D94">
        <w:tc>
          <w:tcPr>
            <w:tcW w:w="3218" w:type="dxa"/>
          </w:tcPr>
          <w:p w14:paraId="36A31F06" w14:textId="77777777" w:rsidR="004F0465" w:rsidRPr="003B09C3" w:rsidRDefault="004F0465" w:rsidP="00122BD2">
            <w:pPr>
              <w:rPr>
                <w:rFonts w:ascii="Garamond" w:hAnsi="Garamond"/>
                <w:b/>
              </w:rPr>
            </w:pPr>
            <w:r w:rsidRPr="003B09C3">
              <w:rPr>
                <w:rFonts w:ascii="Garamond" w:hAnsi="Garamond"/>
                <w:b/>
              </w:rPr>
              <w:t>CEDAW-OP</w:t>
            </w:r>
          </w:p>
          <w:p w14:paraId="2AEA05CB" w14:textId="77777777" w:rsidR="004F0465" w:rsidRPr="003B09C3" w:rsidRDefault="004F0465" w:rsidP="00122BD2">
            <w:pPr>
              <w:rPr>
                <w:rFonts w:ascii="Garamond" w:hAnsi="Garamond"/>
              </w:rPr>
            </w:pPr>
            <w:r w:rsidRPr="003B09C3">
              <w:rPr>
                <w:rFonts w:ascii="Garamond" w:hAnsi="Garamond"/>
              </w:rPr>
              <w:t>Optional Protocol to the Convention on the Elimination of All Forms of Discrimination Against Women</w:t>
            </w:r>
          </w:p>
        </w:tc>
        <w:tc>
          <w:tcPr>
            <w:tcW w:w="5062" w:type="dxa"/>
          </w:tcPr>
          <w:p w14:paraId="6EED03B3" w14:textId="49A067E4" w:rsidR="004F0465" w:rsidRPr="003B09C3" w:rsidRDefault="005221DF" w:rsidP="00122BD2">
            <w:pPr>
              <w:rPr>
                <w:rFonts w:ascii="Garamond" w:hAnsi="Garamond"/>
              </w:rPr>
            </w:pPr>
            <w:r>
              <w:rPr>
                <w:rFonts w:ascii="Garamond" w:hAnsi="Garamond"/>
              </w:rPr>
              <w:t>n/a</w:t>
            </w:r>
          </w:p>
        </w:tc>
      </w:tr>
      <w:tr w:rsidR="004F0465" w:rsidRPr="003B09C3" w14:paraId="5D52C9DA" w14:textId="77777777" w:rsidTr="00CA3D94">
        <w:tc>
          <w:tcPr>
            <w:tcW w:w="3218" w:type="dxa"/>
          </w:tcPr>
          <w:p w14:paraId="3241CA5A" w14:textId="77777777" w:rsidR="004F0465" w:rsidRPr="003B09C3" w:rsidRDefault="004F0465" w:rsidP="00122BD2">
            <w:pPr>
              <w:rPr>
                <w:rFonts w:ascii="Garamond" w:hAnsi="Garamond"/>
                <w:b/>
              </w:rPr>
            </w:pPr>
            <w:r w:rsidRPr="003B09C3">
              <w:rPr>
                <w:rFonts w:ascii="Garamond" w:hAnsi="Garamond"/>
                <w:b/>
              </w:rPr>
              <w:t>CAT</w:t>
            </w:r>
          </w:p>
          <w:p w14:paraId="20FCA92D" w14:textId="77777777" w:rsidR="004F0465" w:rsidRPr="003B09C3" w:rsidRDefault="004F0465" w:rsidP="00122BD2">
            <w:pPr>
              <w:rPr>
                <w:rFonts w:ascii="Garamond" w:hAnsi="Garamond"/>
              </w:rPr>
            </w:pPr>
            <w:r w:rsidRPr="003B09C3">
              <w:rPr>
                <w:rFonts w:ascii="Garamond" w:hAnsi="Garamond"/>
              </w:rPr>
              <w:t>Convention Against Torture and Other Cruel, Inhuman or Degrading Treatment or Punishment</w:t>
            </w:r>
          </w:p>
        </w:tc>
        <w:tc>
          <w:tcPr>
            <w:tcW w:w="5062" w:type="dxa"/>
          </w:tcPr>
          <w:p w14:paraId="17F2EBF5" w14:textId="3C973F0A" w:rsidR="004F0465" w:rsidRPr="003B09C3" w:rsidRDefault="00A339D5" w:rsidP="00122BD2">
            <w:pPr>
              <w:rPr>
                <w:rFonts w:ascii="Garamond" w:hAnsi="Garamond"/>
              </w:rPr>
            </w:pPr>
            <w:r>
              <w:rPr>
                <w:rFonts w:ascii="Garamond" w:hAnsi="Garamond"/>
              </w:rPr>
              <w:t>n/a</w:t>
            </w:r>
          </w:p>
        </w:tc>
      </w:tr>
      <w:tr w:rsidR="004F0465" w:rsidRPr="003B09C3" w14:paraId="35FF7DF6" w14:textId="77777777" w:rsidTr="00CA3D94">
        <w:tc>
          <w:tcPr>
            <w:tcW w:w="3218" w:type="dxa"/>
          </w:tcPr>
          <w:p w14:paraId="4C16A4B5" w14:textId="77777777" w:rsidR="004F0465" w:rsidRPr="003B09C3" w:rsidRDefault="004F0465" w:rsidP="00122BD2">
            <w:pPr>
              <w:rPr>
                <w:rFonts w:ascii="Garamond" w:hAnsi="Garamond"/>
                <w:b/>
              </w:rPr>
            </w:pPr>
            <w:r w:rsidRPr="003B09C3">
              <w:rPr>
                <w:rFonts w:ascii="Garamond" w:hAnsi="Garamond"/>
                <w:b/>
              </w:rPr>
              <w:t>CAT-OP</w:t>
            </w:r>
          </w:p>
          <w:p w14:paraId="1BB99EE7" w14:textId="77777777" w:rsidR="004F0465" w:rsidRPr="003B09C3" w:rsidRDefault="004F0465" w:rsidP="00122BD2">
            <w:pPr>
              <w:rPr>
                <w:rFonts w:ascii="Garamond" w:hAnsi="Garamond"/>
              </w:rPr>
            </w:pPr>
            <w:r w:rsidRPr="003B09C3">
              <w:rPr>
                <w:rFonts w:ascii="Garamond" w:hAnsi="Garamond"/>
              </w:rPr>
              <w:t xml:space="preserve">Optional Protocol of the </w:t>
            </w:r>
            <w:r w:rsidRPr="003B09C3">
              <w:rPr>
                <w:rFonts w:ascii="Garamond" w:hAnsi="Garamond"/>
              </w:rPr>
              <w:lastRenderedPageBreak/>
              <w:t>Convention Against Torture and Other Cruel, Inhuman or Degrading Treatment or Punishment</w:t>
            </w:r>
          </w:p>
        </w:tc>
        <w:tc>
          <w:tcPr>
            <w:tcW w:w="5062" w:type="dxa"/>
          </w:tcPr>
          <w:p w14:paraId="3B11D404" w14:textId="7D1C2819" w:rsidR="004F0465" w:rsidRPr="003B09C3" w:rsidRDefault="005221DF" w:rsidP="00122BD2">
            <w:pPr>
              <w:rPr>
                <w:rFonts w:ascii="Garamond" w:hAnsi="Garamond"/>
              </w:rPr>
            </w:pPr>
            <w:r>
              <w:rPr>
                <w:rFonts w:ascii="Garamond" w:hAnsi="Garamond"/>
              </w:rPr>
              <w:lastRenderedPageBreak/>
              <w:t>n/a</w:t>
            </w:r>
          </w:p>
        </w:tc>
      </w:tr>
      <w:tr w:rsidR="004F0465" w:rsidRPr="003B09C3" w14:paraId="41FFBC1D" w14:textId="77777777" w:rsidTr="00CA3D94">
        <w:tc>
          <w:tcPr>
            <w:tcW w:w="3218" w:type="dxa"/>
          </w:tcPr>
          <w:p w14:paraId="25901E69" w14:textId="77777777" w:rsidR="004F0465" w:rsidRPr="003B09C3" w:rsidRDefault="004F0465" w:rsidP="00122BD2">
            <w:pPr>
              <w:rPr>
                <w:rFonts w:ascii="Garamond" w:hAnsi="Garamond"/>
                <w:b/>
              </w:rPr>
            </w:pPr>
            <w:r w:rsidRPr="003B09C3">
              <w:rPr>
                <w:rFonts w:ascii="Garamond" w:hAnsi="Garamond"/>
                <w:b/>
              </w:rPr>
              <w:lastRenderedPageBreak/>
              <w:t>CRC</w:t>
            </w:r>
          </w:p>
          <w:p w14:paraId="24EB6608" w14:textId="77777777" w:rsidR="004F0465" w:rsidRPr="003B09C3" w:rsidRDefault="004F0465" w:rsidP="00122BD2">
            <w:pPr>
              <w:rPr>
                <w:rFonts w:ascii="Garamond" w:hAnsi="Garamond"/>
              </w:rPr>
            </w:pPr>
            <w:r w:rsidRPr="003B09C3">
              <w:rPr>
                <w:rFonts w:ascii="Garamond" w:hAnsi="Garamond"/>
              </w:rPr>
              <w:t>Convention on the Rights of the Child</w:t>
            </w:r>
          </w:p>
        </w:tc>
        <w:tc>
          <w:tcPr>
            <w:tcW w:w="5062" w:type="dxa"/>
          </w:tcPr>
          <w:p w14:paraId="75B60A1C" w14:textId="21922D34" w:rsidR="004F0465" w:rsidRDefault="00E57303" w:rsidP="00122BD2">
            <w:pPr>
              <w:rPr>
                <w:rFonts w:ascii="Garamond" w:hAnsi="Garamond"/>
              </w:rPr>
            </w:pPr>
            <w:r>
              <w:rPr>
                <w:rFonts w:ascii="Garamond" w:hAnsi="Garamond"/>
              </w:rPr>
              <w:t xml:space="preserve">Signed </w:t>
            </w:r>
            <w:r w:rsidR="00A339D5">
              <w:rPr>
                <w:rFonts w:ascii="Garamond" w:hAnsi="Garamond"/>
              </w:rPr>
              <w:t>March 8, 1990</w:t>
            </w:r>
          </w:p>
          <w:p w14:paraId="63AEBFC4" w14:textId="6FAC57BE" w:rsidR="00E57303" w:rsidRPr="003B09C3" w:rsidRDefault="00A339D5" w:rsidP="00122BD2">
            <w:pPr>
              <w:rPr>
                <w:rFonts w:ascii="Garamond" w:hAnsi="Garamond"/>
              </w:rPr>
            </w:pPr>
            <w:r>
              <w:rPr>
                <w:rFonts w:ascii="Garamond" w:hAnsi="Garamond"/>
              </w:rPr>
              <w:t>Ratified September 11, 1990</w:t>
            </w:r>
          </w:p>
        </w:tc>
      </w:tr>
      <w:tr w:rsidR="004F0465" w:rsidRPr="003B09C3" w14:paraId="13095B39" w14:textId="77777777" w:rsidTr="00A339D5">
        <w:trPr>
          <w:trHeight w:val="1490"/>
        </w:trPr>
        <w:tc>
          <w:tcPr>
            <w:tcW w:w="3218" w:type="dxa"/>
          </w:tcPr>
          <w:p w14:paraId="0AE06C52" w14:textId="77777777" w:rsidR="004F0465" w:rsidRPr="003B09C3" w:rsidRDefault="004F0465" w:rsidP="00122BD2">
            <w:pPr>
              <w:rPr>
                <w:rFonts w:ascii="Garamond" w:hAnsi="Garamond"/>
                <w:b/>
              </w:rPr>
            </w:pPr>
            <w:r w:rsidRPr="003B09C3">
              <w:rPr>
                <w:rFonts w:ascii="Garamond" w:hAnsi="Garamond"/>
                <w:b/>
              </w:rPr>
              <w:t>CRC-OP-AC</w:t>
            </w:r>
          </w:p>
          <w:p w14:paraId="5EA839B6" w14:textId="77777777" w:rsidR="004F0465" w:rsidRPr="003B09C3" w:rsidRDefault="004F0465" w:rsidP="00122BD2">
            <w:pPr>
              <w:rPr>
                <w:rFonts w:ascii="Garamond" w:hAnsi="Garamond"/>
              </w:rPr>
            </w:pPr>
            <w:r w:rsidRPr="003B09C3">
              <w:rPr>
                <w:rFonts w:ascii="Garamond" w:hAnsi="Garamond"/>
              </w:rPr>
              <w:t>Optional Protocol on the Rights of the Child on the Involvement of Children in Armed Conflict</w:t>
            </w:r>
          </w:p>
        </w:tc>
        <w:tc>
          <w:tcPr>
            <w:tcW w:w="5062" w:type="dxa"/>
          </w:tcPr>
          <w:p w14:paraId="7D93329B" w14:textId="6BF59C6A" w:rsidR="00E57303" w:rsidRPr="003B09C3" w:rsidRDefault="00A339D5" w:rsidP="00122BD2">
            <w:pPr>
              <w:rPr>
                <w:rFonts w:ascii="Garamond" w:hAnsi="Garamond"/>
              </w:rPr>
            </w:pPr>
            <w:r>
              <w:rPr>
                <w:rFonts w:ascii="Garamond" w:hAnsi="Garamond"/>
              </w:rPr>
              <w:t>Ratified May 22, 2013</w:t>
            </w:r>
          </w:p>
        </w:tc>
      </w:tr>
      <w:tr w:rsidR="004F0465" w:rsidRPr="003B09C3" w14:paraId="59B41118" w14:textId="77777777" w:rsidTr="00CA3D94">
        <w:tc>
          <w:tcPr>
            <w:tcW w:w="3218" w:type="dxa"/>
          </w:tcPr>
          <w:p w14:paraId="68FD575F" w14:textId="77777777" w:rsidR="004F0465" w:rsidRPr="003B09C3" w:rsidRDefault="004F0465" w:rsidP="00122BD2">
            <w:pPr>
              <w:rPr>
                <w:rFonts w:ascii="Garamond" w:hAnsi="Garamond"/>
                <w:b/>
              </w:rPr>
            </w:pPr>
            <w:r w:rsidRPr="003B09C3">
              <w:rPr>
                <w:rFonts w:ascii="Garamond" w:hAnsi="Garamond"/>
                <w:b/>
              </w:rPr>
              <w:t>CRC-OP-SC</w:t>
            </w:r>
          </w:p>
          <w:p w14:paraId="5A0DC428" w14:textId="77777777" w:rsidR="004F0465" w:rsidRPr="003B09C3" w:rsidRDefault="004F0465"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5062" w:type="dxa"/>
          </w:tcPr>
          <w:p w14:paraId="5D2B1AE8" w14:textId="788E1BC3" w:rsidR="004F0465" w:rsidRPr="003B09C3" w:rsidRDefault="00E57303" w:rsidP="00A339D5">
            <w:pPr>
              <w:rPr>
                <w:rFonts w:ascii="Garamond" w:hAnsi="Garamond"/>
              </w:rPr>
            </w:pPr>
            <w:r>
              <w:rPr>
                <w:rFonts w:ascii="Garamond" w:hAnsi="Garamond"/>
              </w:rPr>
              <w:t xml:space="preserve">Ratified </w:t>
            </w:r>
            <w:r w:rsidR="00A339D5">
              <w:rPr>
                <w:rFonts w:ascii="Garamond" w:hAnsi="Garamond"/>
              </w:rPr>
              <w:t>February 14, 2012</w:t>
            </w:r>
          </w:p>
        </w:tc>
      </w:tr>
      <w:tr w:rsidR="004F0465" w:rsidRPr="003B09C3" w14:paraId="2062A09F" w14:textId="77777777" w:rsidTr="00CA3D94">
        <w:tc>
          <w:tcPr>
            <w:tcW w:w="3218" w:type="dxa"/>
          </w:tcPr>
          <w:p w14:paraId="6C00A540" w14:textId="77777777" w:rsidR="004F0465" w:rsidRPr="003B09C3" w:rsidRDefault="004F0465" w:rsidP="00122BD2">
            <w:pPr>
              <w:rPr>
                <w:rFonts w:ascii="Garamond" w:hAnsi="Garamond"/>
                <w:b/>
              </w:rPr>
            </w:pPr>
            <w:r w:rsidRPr="003B09C3">
              <w:rPr>
                <w:rFonts w:ascii="Garamond" w:hAnsi="Garamond"/>
                <w:b/>
              </w:rPr>
              <w:t>CMW</w:t>
            </w:r>
          </w:p>
          <w:p w14:paraId="6FD078CA" w14:textId="77777777" w:rsidR="004F0465" w:rsidRPr="003B09C3" w:rsidRDefault="004F0465"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5062" w:type="dxa"/>
          </w:tcPr>
          <w:p w14:paraId="2BB6D6FE" w14:textId="2BABE926" w:rsidR="004F0465" w:rsidRPr="003B09C3" w:rsidRDefault="005221DF" w:rsidP="00122BD2">
            <w:pPr>
              <w:rPr>
                <w:rFonts w:ascii="Garamond" w:hAnsi="Garamond"/>
              </w:rPr>
            </w:pPr>
            <w:r>
              <w:rPr>
                <w:rFonts w:ascii="Garamond" w:hAnsi="Garamond"/>
              </w:rPr>
              <w:t>n/a</w:t>
            </w:r>
          </w:p>
        </w:tc>
      </w:tr>
      <w:tr w:rsidR="004F0465" w:rsidRPr="003B09C3" w14:paraId="285CDD88" w14:textId="77777777" w:rsidTr="00CA3D94">
        <w:tc>
          <w:tcPr>
            <w:tcW w:w="3218" w:type="dxa"/>
          </w:tcPr>
          <w:p w14:paraId="02B8BF25" w14:textId="77777777" w:rsidR="004F0465" w:rsidRPr="003B09C3" w:rsidRDefault="004F0465" w:rsidP="00122BD2">
            <w:pPr>
              <w:rPr>
                <w:rFonts w:ascii="Garamond" w:hAnsi="Garamond"/>
                <w:b/>
              </w:rPr>
            </w:pPr>
            <w:r w:rsidRPr="003B09C3">
              <w:rPr>
                <w:rFonts w:ascii="Garamond" w:hAnsi="Garamond"/>
                <w:b/>
              </w:rPr>
              <w:t>CRPD</w:t>
            </w:r>
          </w:p>
          <w:p w14:paraId="04899795" w14:textId="77777777" w:rsidR="004F0465" w:rsidRPr="003B09C3" w:rsidRDefault="004F0465" w:rsidP="00122BD2">
            <w:pPr>
              <w:rPr>
                <w:rFonts w:ascii="Garamond" w:hAnsi="Garamond"/>
              </w:rPr>
            </w:pPr>
            <w:r w:rsidRPr="003B09C3">
              <w:rPr>
                <w:rFonts w:ascii="Garamond" w:hAnsi="Garamond"/>
              </w:rPr>
              <w:t>Convention on the Rights of Persons with Disabilities</w:t>
            </w:r>
          </w:p>
        </w:tc>
        <w:tc>
          <w:tcPr>
            <w:tcW w:w="5062" w:type="dxa"/>
          </w:tcPr>
          <w:p w14:paraId="75CF2F77" w14:textId="60FC8020" w:rsidR="00E57303" w:rsidRPr="003B09C3" w:rsidRDefault="00A339D5" w:rsidP="00122BD2">
            <w:pPr>
              <w:rPr>
                <w:rFonts w:ascii="Garamond" w:hAnsi="Garamond"/>
              </w:rPr>
            </w:pPr>
            <w:r>
              <w:rPr>
                <w:rFonts w:ascii="Garamond" w:hAnsi="Garamond"/>
              </w:rPr>
              <w:t>Ratified September 23, 2013</w:t>
            </w:r>
          </w:p>
        </w:tc>
      </w:tr>
      <w:tr w:rsidR="004F0465" w:rsidRPr="003B09C3" w14:paraId="00EE94EE" w14:textId="77777777" w:rsidTr="00CA3D94">
        <w:trPr>
          <w:trHeight w:val="794"/>
        </w:trPr>
        <w:tc>
          <w:tcPr>
            <w:tcW w:w="3218" w:type="dxa"/>
          </w:tcPr>
          <w:p w14:paraId="204E7A3C" w14:textId="77777777" w:rsidR="004F0465" w:rsidRPr="003B09C3" w:rsidRDefault="004F0465" w:rsidP="00122BD2">
            <w:pPr>
              <w:rPr>
                <w:rFonts w:ascii="Garamond" w:hAnsi="Garamond"/>
                <w:b/>
              </w:rPr>
            </w:pPr>
            <w:r w:rsidRPr="003B09C3">
              <w:rPr>
                <w:rFonts w:ascii="Garamond" w:hAnsi="Garamond"/>
                <w:b/>
              </w:rPr>
              <w:t>UPR – First Cycle</w:t>
            </w:r>
          </w:p>
          <w:p w14:paraId="7DB40C8F" w14:textId="77777777" w:rsidR="004F0465" w:rsidRDefault="004F0465" w:rsidP="00122BD2">
            <w:pPr>
              <w:rPr>
                <w:rFonts w:ascii="Garamond" w:hAnsi="Garamond"/>
              </w:rPr>
            </w:pPr>
            <w:r w:rsidRPr="003B09C3">
              <w:rPr>
                <w:rFonts w:ascii="Garamond" w:hAnsi="Garamond"/>
              </w:rPr>
              <w:t>Universal Periodic Review</w:t>
            </w:r>
          </w:p>
          <w:p w14:paraId="144D3A5B" w14:textId="77777777" w:rsidR="00CA3D94" w:rsidRPr="003B09C3" w:rsidRDefault="00CA3D94" w:rsidP="00122BD2">
            <w:pPr>
              <w:rPr>
                <w:rFonts w:ascii="Garamond" w:hAnsi="Garamond"/>
              </w:rPr>
            </w:pPr>
          </w:p>
          <w:p w14:paraId="7F52D610" w14:textId="62CB1F36" w:rsidR="00AA30FA" w:rsidRPr="003B09C3" w:rsidRDefault="00A339D5" w:rsidP="00EC4DC3">
            <w:pPr>
              <w:rPr>
                <w:rFonts w:ascii="Garamond" w:hAnsi="Garamond"/>
              </w:rPr>
            </w:pPr>
            <w:r w:rsidRPr="00A339D5">
              <w:rPr>
                <w:rFonts w:ascii="Garamond" w:hAnsi="Garamond"/>
              </w:rPr>
              <w:t>http://www.ohchr.org/EN/HRBodies/UPR/Pages/ZWSession12.aspx</w:t>
            </w:r>
          </w:p>
        </w:tc>
        <w:tc>
          <w:tcPr>
            <w:tcW w:w="5062" w:type="dxa"/>
          </w:tcPr>
          <w:p w14:paraId="27EB176E" w14:textId="77F6483A" w:rsidR="004F0465" w:rsidRPr="003B09C3" w:rsidRDefault="00A339D5" w:rsidP="00122BD2">
            <w:pPr>
              <w:rPr>
                <w:rFonts w:ascii="Garamond" w:hAnsi="Garamond"/>
              </w:rPr>
            </w:pPr>
            <w:r>
              <w:rPr>
                <w:rFonts w:ascii="Garamond" w:hAnsi="Garamond"/>
              </w:rPr>
              <w:t>October 10, 2011</w:t>
            </w:r>
          </w:p>
        </w:tc>
      </w:tr>
      <w:tr w:rsidR="004F0465" w:rsidRPr="003B09C3" w14:paraId="70011EBC" w14:textId="77777777" w:rsidTr="00CA3D94">
        <w:trPr>
          <w:trHeight w:val="794"/>
        </w:trPr>
        <w:tc>
          <w:tcPr>
            <w:tcW w:w="3218" w:type="dxa"/>
          </w:tcPr>
          <w:p w14:paraId="5BD42A41" w14:textId="77777777" w:rsidR="004F0465" w:rsidRPr="003B09C3" w:rsidRDefault="004F0465" w:rsidP="00122BD2">
            <w:pPr>
              <w:rPr>
                <w:rFonts w:ascii="Garamond" w:hAnsi="Garamond"/>
                <w:b/>
              </w:rPr>
            </w:pPr>
            <w:r w:rsidRPr="003B09C3">
              <w:rPr>
                <w:rFonts w:ascii="Garamond" w:hAnsi="Garamond"/>
                <w:b/>
              </w:rPr>
              <w:t>UPR – Second Cycle</w:t>
            </w:r>
          </w:p>
          <w:p w14:paraId="7565D781" w14:textId="77777777" w:rsidR="004F0465" w:rsidRPr="003B09C3" w:rsidRDefault="004F0465" w:rsidP="00122BD2">
            <w:pPr>
              <w:rPr>
                <w:rFonts w:ascii="Garamond" w:hAnsi="Garamond"/>
              </w:rPr>
            </w:pPr>
            <w:r w:rsidRPr="003B09C3">
              <w:rPr>
                <w:rFonts w:ascii="Garamond" w:hAnsi="Garamond"/>
              </w:rPr>
              <w:t>Universal Periodic Review</w:t>
            </w:r>
          </w:p>
          <w:p w14:paraId="5F0957A3" w14:textId="4CD68A3C" w:rsidR="004F0465" w:rsidRPr="003B09C3" w:rsidRDefault="004F0465" w:rsidP="00EC4DC3">
            <w:pPr>
              <w:rPr>
                <w:rFonts w:ascii="Garamond" w:hAnsi="Garamond"/>
              </w:rPr>
            </w:pPr>
          </w:p>
        </w:tc>
        <w:tc>
          <w:tcPr>
            <w:tcW w:w="5062" w:type="dxa"/>
          </w:tcPr>
          <w:p w14:paraId="0473F816" w14:textId="6BE1B480" w:rsidR="004F0465" w:rsidRPr="003B09C3" w:rsidRDefault="007F3A6E" w:rsidP="00122BD2">
            <w:pPr>
              <w:rPr>
                <w:rFonts w:ascii="Garamond" w:hAnsi="Garamond"/>
              </w:rPr>
            </w:pPr>
            <w:r>
              <w:rPr>
                <w:rFonts w:ascii="Garamond" w:hAnsi="Garamond"/>
              </w:rPr>
              <w:t>n/a</w:t>
            </w:r>
          </w:p>
        </w:tc>
      </w:tr>
    </w:tbl>
    <w:p w14:paraId="7604FBB8" w14:textId="77777777" w:rsidR="004F0465" w:rsidRPr="003B09C3" w:rsidRDefault="004F0465" w:rsidP="00122BD2">
      <w:pPr>
        <w:rPr>
          <w:rFonts w:ascii="Garamond" w:hAnsi="Garamond"/>
        </w:rPr>
      </w:pPr>
    </w:p>
    <w:p w14:paraId="3839B190" w14:textId="77777777" w:rsidR="004F0465" w:rsidRPr="003B09C3" w:rsidRDefault="004F0465" w:rsidP="00122BD2">
      <w:pPr>
        <w:rPr>
          <w:rFonts w:ascii="Garamond" w:hAnsi="Garamond"/>
        </w:rPr>
      </w:pPr>
    </w:p>
    <w:p w14:paraId="185DB490" w14:textId="77777777" w:rsidR="003B09C3" w:rsidRPr="003B09C3" w:rsidRDefault="003B09C3" w:rsidP="00122BD2">
      <w:pPr>
        <w:rPr>
          <w:rFonts w:ascii="Garamond" w:hAnsi="Garamond"/>
          <w:b/>
        </w:rPr>
      </w:pPr>
    </w:p>
    <w:p w14:paraId="5DE4A438" w14:textId="77777777" w:rsidR="004F0465" w:rsidRPr="003B09C3" w:rsidRDefault="003B09C3" w:rsidP="00122BD2">
      <w:pPr>
        <w:rPr>
          <w:rFonts w:ascii="Garamond" w:hAnsi="Garamond"/>
          <w:b/>
          <w:smallCaps/>
        </w:rPr>
      </w:pPr>
      <w:r>
        <w:rPr>
          <w:rFonts w:ascii="Garamond" w:hAnsi="Garamond"/>
          <w:b/>
          <w:smallCaps/>
        </w:rPr>
        <w:t xml:space="preserve">International Criminal Court </w:t>
      </w:r>
      <w:r w:rsidR="004F0465" w:rsidRPr="003B09C3">
        <w:rPr>
          <w:rFonts w:ascii="Garamond" w:hAnsi="Garamond"/>
          <w:i/>
        </w:rPr>
        <w:t>Rome Statute</w:t>
      </w:r>
      <w:r>
        <w:rPr>
          <w:rFonts w:ascii="Garamond" w:hAnsi="Garamond"/>
          <w:i/>
        </w:rPr>
        <w:t xml:space="preserve"> </w:t>
      </w:r>
      <w:r w:rsidR="004F0465" w:rsidRPr="003B09C3">
        <w:rPr>
          <w:rFonts w:ascii="Garamond" w:hAnsi="Garamond"/>
          <w:i/>
        </w:rPr>
        <w:t xml:space="preserve"> </w:t>
      </w:r>
    </w:p>
    <w:p w14:paraId="143CC212" w14:textId="77777777" w:rsidR="00AF0C47" w:rsidRPr="003B09C3" w:rsidRDefault="00AF0C47" w:rsidP="00122BD2">
      <w:pPr>
        <w:rPr>
          <w:rFonts w:ascii="Garamond" w:hAnsi="Garamond"/>
          <w:i/>
        </w:rPr>
      </w:pPr>
    </w:p>
    <w:p w14:paraId="352DD155" w14:textId="31ED5D2A" w:rsidR="004F0465" w:rsidRPr="00DB6B9E" w:rsidRDefault="00DB6B9E" w:rsidP="005221DF">
      <w:pPr>
        <w:pStyle w:val="ListParagraph"/>
        <w:numPr>
          <w:ilvl w:val="0"/>
          <w:numId w:val="1"/>
        </w:numPr>
        <w:rPr>
          <w:rFonts w:ascii="Garamond" w:hAnsi="Garamond"/>
          <w:i/>
        </w:rPr>
      </w:pPr>
      <w:r>
        <w:rPr>
          <w:rFonts w:ascii="Garamond" w:hAnsi="Garamond"/>
        </w:rPr>
        <w:t>Signed July 17, 1998</w:t>
      </w:r>
    </w:p>
    <w:p w14:paraId="1C2E2926" w14:textId="4F8C5E04" w:rsidR="00DB6B9E" w:rsidRPr="005221DF" w:rsidRDefault="00DB6B9E" w:rsidP="005221DF">
      <w:pPr>
        <w:pStyle w:val="ListParagraph"/>
        <w:numPr>
          <w:ilvl w:val="0"/>
          <w:numId w:val="1"/>
        </w:numPr>
        <w:rPr>
          <w:rFonts w:ascii="Garamond" w:hAnsi="Garamond"/>
          <w:i/>
        </w:rPr>
      </w:pPr>
      <w:r>
        <w:rPr>
          <w:rFonts w:ascii="Garamond" w:hAnsi="Garamond"/>
        </w:rPr>
        <w:t>Not ratified</w:t>
      </w:r>
    </w:p>
    <w:p w14:paraId="39C4896A" w14:textId="77777777" w:rsidR="003B09C3" w:rsidRDefault="003B09C3" w:rsidP="00134C5D">
      <w:pPr>
        <w:rPr>
          <w:rFonts w:ascii="Garamond" w:hAnsi="Garamond" w:cs="Arial"/>
          <w:color w:val="00B050"/>
        </w:rPr>
      </w:pPr>
    </w:p>
    <w:p w14:paraId="43D871B0" w14:textId="77777777" w:rsidR="003B09C3" w:rsidRPr="003B09C3" w:rsidRDefault="00AA30FA" w:rsidP="00134C5D">
      <w:pPr>
        <w:rPr>
          <w:rFonts w:ascii="Garamond" w:hAnsi="Garamond" w:cs="Arial"/>
          <w:b/>
          <w:smallCaps/>
        </w:rPr>
      </w:pPr>
      <w:r w:rsidRPr="003B09C3">
        <w:rPr>
          <w:rFonts w:ascii="Garamond" w:hAnsi="Garamond" w:cs="Arial"/>
          <w:b/>
          <w:smallCaps/>
        </w:rPr>
        <w:t xml:space="preserve">Regional Membership </w:t>
      </w:r>
    </w:p>
    <w:p w14:paraId="618E4008" w14:textId="77777777" w:rsidR="00AF0C47" w:rsidRDefault="00AF0C47" w:rsidP="00AF0C47">
      <w:pPr>
        <w:rPr>
          <w:rFonts w:ascii="Garamond" w:hAnsi="Garamond" w:cs="Arial"/>
        </w:rPr>
      </w:pPr>
    </w:p>
    <w:p w14:paraId="6670E33C" w14:textId="77777777" w:rsidR="00AF0C47" w:rsidRDefault="00AF0C47" w:rsidP="003B09C3">
      <w:pPr>
        <w:rPr>
          <w:rFonts w:ascii="Garamond" w:hAnsi="Garamond" w:cs="Arial"/>
        </w:rPr>
      </w:pPr>
    </w:p>
    <w:p w14:paraId="13CA70F5" w14:textId="424749F9" w:rsidR="004F0465" w:rsidRPr="003B09C3" w:rsidRDefault="003B09C3" w:rsidP="00134C5D">
      <w:pPr>
        <w:numPr>
          <w:ilvl w:val="0"/>
          <w:numId w:val="2"/>
        </w:numPr>
        <w:rPr>
          <w:rFonts w:ascii="Garamond" w:hAnsi="Garamond" w:cs="Arial"/>
        </w:rPr>
      </w:pPr>
      <w:r w:rsidRPr="003B09C3">
        <w:rPr>
          <w:rFonts w:ascii="Garamond" w:hAnsi="Garamond" w:cs="Arial"/>
        </w:rPr>
        <w:t>M</w:t>
      </w:r>
      <w:r w:rsidR="00815FD8">
        <w:rPr>
          <w:rFonts w:ascii="Garamond" w:hAnsi="Garamond" w:cs="Arial"/>
        </w:rPr>
        <w:t xml:space="preserve">ember of African Union (formerly the Organization of African Unity) </w:t>
      </w:r>
    </w:p>
    <w:p w14:paraId="585C19A7" w14:textId="793ABE89" w:rsidR="004F0465" w:rsidRPr="003B09C3" w:rsidRDefault="00AA30FA" w:rsidP="00134C5D">
      <w:pPr>
        <w:pStyle w:val="ListParagraph"/>
        <w:numPr>
          <w:ilvl w:val="0"/>
          <w:numId w:val="2"/>
        </w:numPr>
        <w:rPr>
          <w:rFonts w:ascii="Garamond" w:hAnsi="Garamond" w:cs="Arial"/>
        </w:rPr>
      </w:pPr>
      <w:r w:rsidRPr="003B09C3">
        <w:rPr>
          <w:rFonts w:ascii="Garamond" w:hAnsi="Garamond" w:cs="Arial"/>
        </w:rPr>
        <w:lastRenderedPageBreak/>
        <w:t xml:space="preserve">Date: </w:t>
      </w:r>
      <w:r w:rsidR="00DB6B9E">
        <w:rPr>
          <w:rFonts w:ascii="Garamond" w:hAnsi="Garamond" w:cs="Arial"/>
        </w:rPr>
        <w:t>June 1, 1980</w:t>
      </w:r>
    </w:p>
    <w:p w14:paraId="605113C7" w14:textId="16CD51B4" w:rsidR="00AA30FA" w:rsidRDefault="002D70B2" w:rsidP="00134C5D">
      <w:pPr>
        <w:pStyle w:val="ListParagraph"/>
        <w:numPr>
          <w:ilvl w:val="0"/>
          <w:numId w:val="2"/>
        </w:numPr>
        <w:rPr>
          <w:rFonts w:ascii="Garamond" w:hAnsi="Garamond" w:cs="Arial"/>
        </w:rPr>
      </w:pPr>
      <w:r>
        <w:rPr>
          <w:rFonts w:ascii="Garamond" w:hAnsi="Garamond" w:cs="Arial"/>
        </w:rPr>
        <w:t xml:space="preserve">The African Union is a continental union consisting of 54 countries in Africa. The AU was established on May 26, 2001 in Addis Ababa and launched on July 9, 2002 in South Africa, with the aim of replacing the Organization of African Unity. The most important decisions of the AU are made by the Assembly of the African Union, a semi-annual meeting of the heads of state and government of its member states. The AU’s secretariat, the African Union Commission, is based in Addis Ababa, Ethiopia. </w:t>
      </w:r>
    </w:p>
    <w:p w14:paraId="217099A7" w14:textId="77777777" w:rsidR="00AF0C47" w:rsidRDefault="00AF0C47" w:rsidP="00AF0C47">
      <w:pPr>
        <w:pStyle w:val="ListParagraph"/>
        <w:rPr>
          <w:rFonts w:ascii="Garamond" w:hAnsi="Garamond" w:cs="Arial"/>
        </w:rPr>
      </w:pPr>
      <w:bookmarkStart w:id="0" w:name="_GoBack"/>
      <w:bookmarkEnd w:id="0"/>
    </w:p>
    <w:p w14:paraId="4ED3A1FF" w14:textId="77777777" w:rsidR="00815FD8" w:rsidRDefault="00815FD8" w:rsidP="00AF0C47">
      <w:pPr>
        <w:pStyle w:val="ListParagraph"/>
        <w:rPr>
          <w:rFonts w:ascii="Garamond" w:hAnsi="Garamond" w:cs="Arial"/>
        </w:rPr>
      </w:pPr>
    </w:p>
    <w:p w14:paraId="1F3435C9" w14:textId="77777777" w:rsidR="0083671E" w:rsidRDefault="0083671E" w:rsidP="0083671E">
      <w:pPr>
        <w:numPr>
          <w:ilvl w:val="0"/>
          <w:numId w:val="2"/>
        </w:numPr>
        <w:rPr>
          <w:rFonts w:ascii="Garamond" w:eastAsia="Garamond,Arial" w:hAnsi="Garamond" w:cs="Garamond,Arial"/>
        </w:rPr>
      </w:pPr>
      <w:r w:rsidRPr="0083671E">
        <w:rPr>
          <w:rFonts w:ascii="Garamond" w:eastAsia="Garamond,Arial" w:hAnsi="Garamond" w:cs="Garamond,Arial"/>
        </w:rPr>
        <w:t>Member of Southern African Development Community</w:t>
      </w:r>
    </w:p>
    <w:p w14:paraId="6D8C12E8" w14:textId="31BE39A8" w:rsidR="0083671E" w:rsidRPr="0083671E" w:rsidRDefault="0083671E" w:rsidP="0083671E">
      <w:pPr>
        <w:numPr>
          <w:ilvl w:val="0"/>
          <w:numId w:val="2"/>
        </w:numPr>
        <w:rPr>
          <w:rFonts w:ascii="Garamond" w:eastAsia="Garamond,Arial" w:hAnsi="Garamond" w:cs="Garamond,Arial"/>
        </w:rPr>
      </w:pPr>
      <w:r>
        <w:rPr>
          <w:rFonts w:ascii="Garamond" w:eastAsia="Garamond,Arial" w:hAnsi="Garamond" w:cs="Garamond,Arial"/>
        </w:rPr>
        <w:t xml:space="preserve"> Member since August 17, 1992</w:t>
      </w:r>
    </w:p>
    <w:p w14:paraId="6CFE2987" w14:textId="77777777" w:rsidR="0083671E" w:rsidRPr="0083671E" w:rsidRDefault="0083671E" w:rsidP="0083671E">
      <w:pPr>
        <w:numPr>
          <w:ilvl w:val="0"/>
          <w:numId w:val="2"/>
        </w:numPr>
        <w:rPr>
          <w:rFonts w:ascii="Garamond" w:eastAsia="Garamond,Arial" w:hAnsi="Garamond" w:cs="Garamond,Arial"/>
        </w:rPr>
      </w:pPr>
      <w:r w:rsidRPr="0083671E">
        <w:rPr>
          <w:rFonts w:ascii="Garamond" w:eastAsia="Garamond,Arial" w:hAnsi="Garamond" w:cs="Garamond,Arial"/>
        </w:rPr>
        <w:t>The Southern African Development Community (SADC) is an inter-governmental organization headquartered in Gaborone, Botswana. Its goal is to further socio-economic cooperation and integration as well as political and security cooperation among 15 southern African states. It complements the role of the African Union</w:t>
      </w:r>
    </w:p>
    <w:p w14:paraId="27FA9066" w14:textId="77777777" w:rsidR="00815FD8" w:rsidRDefault="00815FD8" w:rsidP="00AF0C47">
      <w:pPr>
        <w:pStyle w:val="ListParagraph"/>
        <w:rPr>
          <w:rFonts w:ascii="Garamond" w:hAnsi="Garamond" w:cs="Arial"/>
        </w:rPr>
      </w:pPr>
    </w:p>
    <w:p w14:paraId="4E4B1E02" w14:textId="77777777" w:rsidR="00815FD8" w:rsidRPr="002D70B2" w:rsidRDefault="00815FD8" w:rsidP="002D70B2">
      <w:pPr>
        <w:rPr>
          <w:rFonts w:ascii="Garamond" w:hAnsi="Garamond" w:cs="Arial"/>
        </w:rPr>
      </w:pPr>
    </w:p>
    <w:p w14:paraId="77C365C5" w14:textId="77777777" w:rsidR="004F0465" w:rsidRPr="003B09C3" w:rsidRDefault="004F0465" w:rsidP="00134C5D">
      <w:pPr>
        <w:rPr>
          <w:rFonts w:ascii="Garamond" w:hAnsi="Garamond" w:cs="Arial"/>
        </w:rPr>
      </w:pPr>
    </w:p>
    <w:p w14:paraId="1E24290F" w14:textId="77777777" w:rsidR="00AA30FA" w:rsidRPr="003B09C3" w:rsidRDefault="00AA30FA" w:rsidP="00134C5D">
      <w:pPr>
        <w:rPr>
          <w:rFonts w:ascii="Garamond" w:hAnsi="Garamond" w:cs="Arial"/>
        </w:rPr>
      </w:pPr>
    </w:p>
    <w:sectPr w:rsidR="00AA30FA" w:rsidRPr="003B09C3" w:rsidSect="00065FAC">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5549" w14:textId="77777777" w:rsidR="007F3A6E" w:rsidRDefault="007F3A6E" w:rsidP="00122BD2">
      <w:r>
        <w:separator/>
      </w:r>
    </w:p>
  </w:endnote>
  <w:endnote w:type="continuationSeparator" w:id="0">
    <w:p w14:paraId="545C8860" w14:textId="77777777" w:rsidR="007F3A6E" w:rsidRDefault="007F3A6E" w:rsidP="0012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Ari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ECE7" w14:textId="77777777" w:rsidR="007F3A6E" w:rsidRDefault="007F3A6E" w:rsidP="00122BD2">
      <w:r>
        <w:separator/>
      </w:r>
    </w:p>
  </w:footnote>
  <w:footnote w:type="continuationSeparator" w:id="0">
    <w:p w14:paraId="3C7DE07E" w14:textId="77777777" w:rsidR="007F3A6E" w:rsidRDefault="007F3A6E" w:rsidP="0012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602E" w14:textId="77777777" w:rsidR="007F3A6E" w:rsidRDefault="007F3A6E" w:rsidP="00320C55">
    <w:pPr>
      <w:pStyle w:val="Header"/>
      <w:tabs>
        <w:tab w:val="clear" w:pos="8640"/>
      </w:tabs>
    </w:pPr>
    <w:r>
      <w:t>[Type text]</w:t>
    </w:r>
    <w:r>
      <w:tab/>
      <w:t>[Type text] [Type text]</w:t>
    </w:r>
  </w:p>
  <w:p w14:paraId="01DD7A70" w14:textId="77777777" w:rsidR="007F3A6E" w:rsidRDefault="007F3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C348" w14:textId="563D44AF" w:rsidR="007F3A6E" w:rsidRPr="00122BD2" w:rsidRDefault="00A339D5" w:rsidP="00122BD2">
    <w:pPr>
      <w:pStyle w:val="Header"/>
      <w:jc w:val="center"/>
      <w:rPr>
        <w:rFonts w:ascii="Palatino Linotype" w:hAnsi="Palatino Linotype"/>
        <w:b/>
        <w:sz w:val="40"/>
        <w:szCs w:val="40"/>
      </w:rPr>
    </w:pPr>
    <w:r>
      <w:rPr>
        <w:rFonts w:ascii="Palatino Linotype" w:hAnsi="Palatino Linotype"/>
        <w:b/>
        <w:sz w:val="40"/>
        <w:szCs w:val="40"/>
      </w:rPr>
      <w:t>Zimbabwe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D2"/>
    <w:rsid w:val="00050E87"/>
    <w:rsid w:val="00065FAC"/>
    <w:rsid w:val="000A761A"/>
    <w:rsid w:val="00122BD2"/>
    <w:rsid w:val="00134C5D"/>
    <w:rsid w:val="00161109"/>
    <w:rsid w:val="00225EFA"/>
    <w:rsid w:val="002D70B2"/>
    <w:rsid w:val="003122CF"/>
    <w:rsid w:val="00320C55"/>
    <w:rsid w:val="003B09C3"/>
    <w:rsid w:val="003C52F3"/>
    <w:rsid w:val="003D3DBF"/>
    <w:rsid w:val="004F0042"/>
    <w:rsid w:val="004F0465"/>
    <w:rsid w:val="005221DF"/>
    <w:rsid w:val="005337C5"/>
    <w:rsid w:val="005C4ABD"/>
    <w:rsid w:val="006C7D72"/>
    <w:rsid w:val="00727D88"/>
    <w:rsid w:val="007B3F06"/>
    <w:rsid w:val="007D1D6D"/>
    <w:rsid w:val="007F3A6E"/>
    <w:rsid w:val="00815FD8"/>
    <w:rsid w:val="00831E93"/>
    <w:rsid w:val="0083671E"/>
    <w:rsid w:val="008D63E7"/>
    <w:rsid w:val="00A339D5"/>
    <w:rsid w:val="00A7182F"/>
    <w:rsid w:val="00AA30FA"/>
    <w:rsid w:val="00AF0C47"/>
    <w:rsid w:val="00B337F2"/>
    <w:rsid w:val="00BF48E5"/>
    <w:rsid w:val="00CA3D94"/>
    <w:rsid w:val="00D04C68"/>
    <w:rsid w:val="00D3053A"/>
    <w:rsid w:val="00DB6B9E"/>
    <w:rsid w:val="00E34F4F"/>
    <w:rsid w:val="00E4655A"/>
    <w:rsid w:val="00E570C9"/>
    <w:rsid w:val="00E57303"/>
    <w:rsid w:val="00EC4DC3"/>
    <w:rsid w:val="00F95499"/>
    <w:rsid w:val="00F95871"/>
    <w:rsid w:val="00FE0119"/>
    <w:rsid w:val="00F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style>
  <w:style w:type="character" w:customStyle="1" w:styleId="HeaderChar">
    <w:name w:val="Header Char"/>
    <w:link w:val="Header"/>
    <w:uiPriority w:val="99"/>
    <w:locked/>
    <w:rsid w:val="00122BD2"/>
    <w:rPr>
      <w:rFonts w:cs="Times New Roman"/>
      <w:lang w:val="en-CA"/>
    </w:rPr>
  </w:style>
  <w:style w:type="paragraph" w:styleId="Footer">
    <w:name w:val="footer"/>
    <w:basedOn w:val="Normal"/>
    <w:link w:val="FooterChar"/>
    <w:uiPriority w:val="99"/>
    <w:rsid w:val="00122BD2"/>
    <w:pPr>
      <w:tabs>
        <w:tab w:val="center" w:pos="4320"/>
        <w:tab w:val="right" w:pos="8640"/>
      </w:tabs>
    </w:pPr>
  </w:style>
  <w:style w:type="character" w:customStyle="1" w:styleId="FooterChar">
    <w:name w:val="Footer Char"/>
    <w:link w:val="Footer"/>
    <w:uiPriority w:val="99"/>
    <w:locked/>
    <w:rsid w:val="00122BD2"/>
    <w:rPr>
      <w:rFonts w:cs="Times New Roman"/>
      <w:lang w:val="en-CA"/>
    </w:rPr>
  </w:style>
  <w:style w:type="table" w:styleId="TableGrid">
    <w:name w:val="Table Grid"/>
    <w:basedOn w:val="TableNormal"/>
    <w:uiPriority w:val="99"/>
    <w:rsid w:val="0012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4C5D"/>
    <w:pPr>
      <w:ind w:left="720"/>
      <w:contextualSpacing/>
    </w:pPr>
  </w:style>
  <w:style w:type="character" w:styleId="Hyperlink">
    <w:name w:val="Hyperlink"/>
    <w:uiPriority w:val="99"/>
    <w:rsid w:val="00134C5D"/>
    <w:rPr>
      <w:rFonts w:cs="Times New Roman"/>
      <w:color w:val="0000FF"/>
      <w:u w:val="single"/>
    </w:rPr>
  </w:style>
  <w:style w:type="character" w:styleId="FollowedHyperlink">
    <w:name w:val="FollowedHyperlink"/>
    <w:basedOn w:val="DefaultParagraphFont"/>
    <w:uiPriority w:val="99"/>
    <w:semiHidden/>
    <w:unhideWhenUsed/>
    <w:rsid w:val="00E57303"/>
    <w:rPr>
      <w:color w:val="800080" w:themeColor="followedHyperlink"/>
      <w:u w:val="single"/>
    </w:rPr>
  </w:style>
  <w:style w:type="character" w:customStyle="1" w:styleId="apple-converted-space">
    <w:name w:val="apple-converted-space"/>
    <w:basedOn w:val="DefaultParagraphFont"/>
    <w:rsid w:val="00815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style>
  <w:style w:type="character" w:customStyle="1" w:styleId="HeaderChar">
    <w:name w:val="Header Char"/>
    <w:link w:val="Header"/>
    <w:uiPriority w:val="99"/>
    <w:locked/>
    <w:rsid w:val="00122BD2"/>
    <w:rPr>
      <w:rFonts w:cs="Times New Roman"/>
      <w:lang w:val="en-CA"/>
    </w:rPr>
  </w:style>
  <w:style w:type="paragraph" w:styleId="Footer">
    <w:name w:val="footer"/>
    <w:basedOn w:val="Normal"/>
    <w:link w:val="FooterChar"/>
    <w:uiPriority w:val="99"/>
    <w:rsid w:val="00122BD2"/>
    <w:pPr>
      <w:tabs>
        <w:tab w:val="center" w:pos="4320"/>
        <w:tab w:val="right" w:pos="8640"/>
      </w:tabs>
    </w:pPr>
  </w:style>
  <w:style w:type="character" w:customStyle="1" w:styleId="FooterChar">
    <w:name w:val="Footer Char"/>
    <w:link w:val="Footer"/>
    <w:uiPriority w:val="99"/>
    <w:locked/>
    <w:rsid w:val="00122BD2"/>
    <w:rPr>
      <w:rFonts w:cs="Times New Roman"/>
      <w:lang w:val="en-CA"/>
    </w:rPr>
  </w:style>
  <w:style w:type="table" w:styleId="TableGrid">
    <w:name w:val="Table Grid"/>
    <w:basedOn w:val="TableNormal"/>
    <w:uiPriority w:val="99"/>
    <w:rsid w:val="0012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4C5D"/>
    <w:pPr>
      <w:ind w:left="720"/>
      <w:contextualSpacing/>
    </w:pPr>
  </w:style>
  <w:style w:type="character" w:styleId="Hyperlink">
    <w:name w:val="Hyperlink"/>
    <w:uiPriority w:val="99"/>
    <w:rsid w:val="00134C5D"/>
    <w:rPr>
      <w:rFonts w:cs="Times New Roman"/>
      <w:color w:val="0000FF"/>
      <w:u w:val="single"/>
    </w:rPr>
  </w:style>
  <w:style w:type="character" w:styleId="FollowedHyperlink">
    <w:name w:val="FollowedHyperlink"/>
    <w:basedOn w:val="DefaultParagraphFont"/>
    <w:uiPriority w:val="99"/>
    <w:semiHidden/>
    <w:unhideWhenUsed/>
    <w:rsid w:val="00E57303"/>
    <w:rPr>
      <w:color w:val="800080" w:themeColor="followedHyperlink"/>
      <w:u w:val="single"/>
    </w:rPr>
  </w:style>
  <w:style w:type="character" w:customStyle="1" w:styleId="apple-converted-space">
    <w:name w:val="apple-converted-space"/>
    <w:basedOn w:val="DefaultParagraphFont"/>
    <w:rsid w:val="0081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Updated August 2015</vt:lpstr>
    </vt:vector>
  </TitlesOfParts>
  <Company>LRWC</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creator>Miranda Cheng</dc:creator>
  <cp:lastModifiedBy>Adam Hummel</cp:lastModifiedBy>
  <cp:revision>2</cp:revision>
  <dcterms:created xsi:type="dcterms:W3CDTF">2016-01-15T21:03:00Z</dcterms:created>
  <dcterms:modified xsi:type="dcterms:W3CDTF">2016-01-15T21:03:00Z</dcterms:modified>
</cp:coreProperties>
</file>