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87" w:rsidRDefault="000450B8" w:rsidP="00165CA4">
      <w:pPr>
        <w:pStyle w:val="Title"/>
        <w:rPr>
          <w:sz w:val="28"/>
          <w:u w:val="none"/>
        </w:rPr>
      </w:pPr>
      <w:r>
        <w:rPr>
          <w:noProof/>
          <w:sz w:val="32"/>
          <w:u w:val="non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2)" style="width:431.4pt;height:44.4pt;visibility:visible">
            <v:imagedata r:id="rId7" o:title=""/>
          </v:shape>
        </w:pict>
      </w:r>
    </w:p>
    <w:p w:rsidR="008E7B87" w:rsidRPr="00E101A9" w:rsidRDefault="008E7B87" w:rsidP="00165CA4">
      <w:pPr>
        <w:pStyle w:val="ParaNo"/>
        <w:numPr>
          <w:ilvl w:val="0"/>
          <w:numId w:val="0"/>
        </w:numPr>
        <w:jc w:val="center"/>
        <w:rPr>
          <w:b/>
          <w:bCs/>
          <w:i/>
          <w:iCs/>
          <w:color w:val="000000"/>
          <w:sz w:val="6"/>
          <w:szCs w:val="6"/>
        </w:rPr>
      </w:pPr>
    </w:p>
    <w:p w:rsidR="008E7B87" w:rsidRPr="00EB3D37" w:rsidRDefault="008E7B87" w:rsidP="00165CA4">
      <w:pPr>
        <w:pStyle w:val="ParaNo"/>
        <w:numPr>
          <w:ilvl w:val="0"/>
          <w:numId w:val="0"/>
        </w:numPr>
        <w:jc w:val="center"/>
        <w:rPr>
          <w:b/>
          <w:bCs/>
          <w:i/>
          <w:iCs/>
          <w:color w:val="000000"/>
          <w:sz w:val="20"/>
          <w:lang w:val="en-CA"/>
        </w:rPr>
      </w:pPr>
      <w:r w:rsidRPr="00EB3D37">
        <w:rPr>
          <w:b/>
          <w:bCs/>
          <w:i/>
          <w:iCs/>
          <w:color w:val="000000"/>
          <w:sz w:val="20"/>
          <w:lang w:val="en-CA"/>
        </w:rPr>
        <w:t>NGO in Special Consultative Status with the Economic and Social Council of the United Nations</w:t>
      </w:r>
    </w:p>
    <w:p w:rsidR="008E7B87" w:rsidRDefault="008E7B87" w:rsidP="00165CA4">
      <w:pPr>
        <w:pStyle w:val="Subtitle"/>
        <w:rPr>
          <w:rFonts w:ascii="Palatino Linotype" w:hAnsi="Palatino Linotype"/>
          <w:b/>
          <w:bCs/>
          <w:i w:val="0"/>
          <w:iCs/>
        </w:rPr>
      </w:pPr>
      <w:r>
        <w:rPr>
          <w:rFonts w:ascii="Palatino Linotype" w:hAnsi="Palatino Linotype"/>
          <w:b/>
          <w:bCs/>
          <w:i w:val="0"/>
        </w:rPr>
        <w:t>Promoting human rights by protecting those who defend them</w:t>
      </w:r>
    </w:p>
    <w:p w:rsidR="008E7B87" w:rsidRPr="00EB3D37" w:rsidRDefault="008E7B87" w:rsidP="00165CA4">
      <w:pPr>
        <w:pStyle w:val="ParaNo"/>
        <w:numPr>
          <w:ilvl w:val="0"/>
          <w:numId w:val="0"/>
        </w:numPr>
        <w:jc w:val="center"/>
        <w:rPr>
          <w:b/>
          <w:bCs/>
          <w:color w:val="000000"/>
          <w:sz w:val="20"/>
          <w:lang w:val="en-CA"/>
        </w:rPr>
      </w:pPr>
    </w:p>
    <w:p w:rsidR="008E7B87" w:rsidRPr="0016735A" w:rsidRDefault="000450B8" w:rsidP="00165CA4">
      <w:pPr>
        <w:pStyle w:val="ParaNo"/>
        <w:numPr>
          <w:ilvl w:val="0"/>
          <w:numId w:val="0"/>
        </w:numPr>
        <w:jc w:val="center"/>
        <w:rPr>
          <w:b/>
          <w:bCs/>
          <w:color w:val="000000"/>
          <w:sz w:val="20"/>
          <w:lang w:val="en-CA"/>
        </w:rPr>
      </w:pPr>
      <w:hyperlink r:id="rId8" w:history="1">
        <w:r w:rsidR="008E7B87" w:rsidRPr="0016735A">
          <w:rPr>
            <w:rStyle w:val="Hyperlink"/>
            <w:b/>
            <w:bCs/>
            <w:color w:val="000000"/>
            <w:sz w:val="20"/>
            <w:u w:val="none"/>
            <w:lang w:val="en-CA"/>
          </w:rPr>
          <w:t>www.lrwc.org</w:t>
        </w:r>
      </w:hyperlink>
      <w:r w:rsidR="008E7B87" w:rsidRPr="0016735A">
        <w:rPr>
          <w:b/>
          <w:bCs/>
          <w:color w:val="000000"/>
          <w:sz w:val="20"/>
          <w:lang w:val="en-CA"/>
        </w:rPr>
        <w:t xml:space="preserve"> – </w:t>
      </w:r>
      <w:hyperlink r:id="rId9" w:history="1">
        <w:r w:rsidR="008E7B87" w:rsidRPr="0016735A">
          <w:rPr>
            <w:rStyle w:val="Hyperlink"/>
            <w:b/>
            <w:bCs/>
            <w:color w:val="000000"/>
            <w:sz w:val="20"/>
            <w:u w:val="none"/>
            <w:lang w:val="en-CA"/>
          </w:rPr>
          <w:t>lrwc@portal.ca</w:t>
        </w:r>
      </w:hyperlink>
      <w:r w:rsidR="008E7B87" w:rsidRPr="0016735A">
        <w:rPr>
          <w:b/>
          <w:bCs/>
          <w:color w:val="000000"/>
          <w:sz w:val="20"/>
          <w:lang w:val="en-CA"/>
        </w:rPr>
        <w:t xml:space="preserve"> – Tel: +1 604 736 1175 – Fax: +1 604 736 1170</w:t>
      </w:r>
    </w:p>
    <w:p w:rsidR="008E7B87" w:rsidRPr="0016735A" w:rsidRDefault="008E7B87" w:rsidP="00165CA4">
      <w:pPr>
        <w:jc w:val="center"/>
        <w:rPr>
          <w:rFonts w:ascii="Times New Roman" w:hAnsi="Times New Roman"/>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6735A">
                <w:rPr>
                  <w:rFonts w:ascii="Times New Roman" w:hAnsi="Times New Roman"/>
                  <w:color w:val="000000"/>
                </w:rPr>
                <w:t>3220 West 13</w:t>
              </w:r>
              <w:r w:rsidRPr="0016735A">
                <w:rPr>
                  <w:rFonts w:ascii="Times New Roman" w:hAnsi="Times New Roman"/>
                  <w:color w:val="000000"/>
                  <w:vertAlign w:val="superscript"/>
                </w:rPr>
                <w:t>th</w:t>
              </w:r>
              <w:r w:rsidRPr="0016735A">
                <w:rPr>
                  <w:rFonts w:ascii="Times New Roman" w:hAnsi="Times New Roman"/>
                  <w:color w:val="000000"/>
                </w:rPr>
                <w:t xml:space="preserve"> Avenue</w:t>
              </w:r>
            </w:smartTag>
          </w:smartTag>
          <w:r w:rsidRPr="0016735A">
            <w:rPr>
              <w:rFonts w:ascii="Times New Roman" w:hAnsi="Times New Roman"/>
              <w:color w:val="000000"/>
            </w:rPr>
            <w:t xml:space="preserve">, </w:t>
          </w:r>
          <w:smartTag w:uri="urn:schemas-microsoft-com:office:smarttags" w:element="City">
            <w:r w:rsidRPr="0016735A">
              <w:rPr>
                <w:rFonts w:ascii="Times New Roman" w:hAnsi="Times New Roman"/>
                <w:color w:val="000000"/>
              </w:rPr>
              <w:t>Vancouver</w:t>
            </w:r>
          </w:smartTag>
        </w:smartTag>
      </w:smartTag>
      <w:r w:rsidRPr="0016735A">
        <w:rPr>
          <w:rFonts w:ascii="Times New Roman" w:hAnsi="Times New Roman"/>
          <w:color w:val="000000"/>
        </w:rPr>
        <w:t xml:space="preserve">, B.C. </w:t>
      </w:r>
      <w:smartTag w:uri="urn:schemas-microsoft-com:office:smarttags" w:element="country-region">
        <w:smartTag w:uri="urn:schemas-microsoft-com:office:smarttags" w:element="place">
          <w:r w:rsidRPr="0016735A">
            <w:rPr>
              <w:rFonts w:ascii="Times New Roman" w:hAnsi="Times New Roman"/>
              <w:color w:val="000000"/>
            </w:rPr>
            <w:t>CANADA</w:t>
          </w:r>
        </w:smartTag>
      </w:smartTag>
      <w:r w:rsidRPr="0016735A">
        <w:rPr>
          <w:rFonts w:ascii="Times New Roman" w:hAnsi="Times New Roman"/>
          <w:color w:val="000000"/>
        </w:rPr>
        <w:t xml:space="preserve"> </w:t>
      </w:r>
      <w:r w:rsidRPr="0016735A">
        <w:rPr>
          <w:rFonts w:ascii="Times New Roman" w:hAnsi="Times New Roman"/>
        </w:rPr>
        <w:t>V6K 2V5</w:t>
      </w:r>
    </w:p>
    <w:p w:rsidR="008E7B87" w:rsidRDefault="008E7B87" w:rsidP="00B3300F">
      <w:pPr>
        <w:pStyle w:val="NoSpacing"/>
        <w:jc w:val="right"/>
        <w:rPr>
          <w:rStyle w:val="Strong"/>
          <w:rFonts w:ascii="Times New Roman" w:hAnsi="Times New Roman"/>
          <w:b w:val="0"/>
        </w:rPr>
      </w:pPr>
      <w:r>
        <w:rPr>
          <w:rStyle w:val="Strong"/>
          <w:rFonts w:ascii="Times New Roman" w:hAnsi="Times New Roman"/>
          <w:b w:val="0"/>
        </w:rPr>
        <w:t>Thursday, November 22, 2018</w:t>
      </w:r>
    </w:p>
    <w:p w:rsidR="008E7B87" w:rsidRPr="00F11F1A" w:rsidRDefault="008E7B87" w:rsidP="00B3300F">
      <w:pPr>
        <w:pStyle w:val="NoSpacing"/>
        <w:rPr>
          <w:rStyle w:val="Strong"/>
          <w:rFonts w:ascii="Times New Roman" w:hAnsi="Times New Roman"/>
          <w:b w:val="0"/>
        </w:rPr>
      </w:pPr>
      <w:r w:rsidRPr="00F11F1A">
        <w:rPr>
          <w:rStyle w:val="Strong"/>
          <w:rFonts w:ascii="Times New Roman" w:hAnsi="Times New Roman"/>
          <w:b w:val="0"/>
        </w:rPr>
        <w:t xml:space="preserve">President of the </w:t>
      </w:r>
      <w:smartTag w:uri="urn:schemas-microsoft-com:office:smarttags" w:element="PlaceName">
        <w:r w:rsidRPr="00F11F1A">
          <w:rPr>
            <w:rStyle w:val="Strong"/>
            <w:rFonts w:ascii="Times New Roman" w:hAnsi="Times New Roman"/>
            <w:b w:val="0"/>
          </w:rPr>
          <w:t>Arab</w:t>
        </w:r>
      </w:smartTag>
      <w:r w:rsidRPr="00F11F1A">
        <w:rPr>
          <w:rStyle w:val="Strong"/>
          <w:rFonts w:ascii="Times New Roman" w:hAnsi="Times New Roman"/>
          <w:b w:val="0"/>
        </w:rPr>
        <w:t xml:space="preserve"> </w:t>
      </w:r>
      <w:smartTag w:uri="urn:schemas-microsoft-com:office:smarttags" w:element="PlaceType">
        <w:r w:rsidRPr="00F11F1A">
          <w:rPr>
            <w:rStyle w:val="Strong"/>
            <w:rFonts w:ascii="Times New Roman" w:hAnsi="Times New Roman"/>
            <w:b w:val="0"/>
          </w:rPr>
          <w:t>Republic</w:t>
        </w:r>
      </w:smartTag>
      <w:r w:rsidRPr="00F11F1A">
        <w:rPr>
          <w:rStyle w:val="Strong"/>
          <w:rFonts w:ascii="Times New Roman" w:hAnsi="Times New Roman"/>
          <w:b w:val="0"/>
        </w:rPr>
        <w:t xml:space="preserve"> of </w:t>
      </w:r>
      <w:smartTag w:uri="urn:schemas-microsoft-com:office:smarttags" w:element="country-region">
        <w:smartTag w:uri="urn:schemas-microsoft-com:office:smarttags" w:element="place">
          <w:r w:rsidRPr="00F11F1A">
            <w:rPr>
              <w:rStyle w:val="Strong"/>
              <w:rFonts w:ascii="Times New Roman" w:hAnsi="Times New Roman"/>
              <w:b w:val="0"/>
            </w:rPr>
            <w:t>Egypt</w:t>
          </w:r>
        </w:smartTag>
      </w:smartTag>
      <w:r w:rsidRPr="00F11F1A">
        <w:rPr>
          <w:rStyle w:val="Strong"/>
          <w:rFonts w:ascii="Times New Roman" w:hAnsi="Times New Roman"/>
          <w:b w:val="0"/>
        </w:rPr>
        <w:t xml:space="preserve"> </w:t>
      </w:r>
    </w:p>
    <w:p w:rsidR="008E7B87" w:rsidRPr="00F11F1A" w:rsidRDefault="008E7B87" w:rsidP="00B3300F">
      <w:pPr>
        <w:pStyle w:val="NoSpacing"/>
        <w:rPr>
          <w:rStyle w:val="Strong"/>
          <w:rFonts w:ascii="Times New Roman" w:hAnsi="Times New Roman"/>
          <w:b w:val="0"/>
        </w:rPr>
      </w:pPr>
      <w:r w:rsidRPr="00F11F1A">
        <w:rPr>
          <w:rStyle w:val="Strong"/>
          <w:rFonts w:ascii="Times New Roman" w:hAnsi="Times New Roman"/>
          <w:b w:val="0"/>
        </w:rPr>
        <w:t>H.E. Abdel Fattah el-</w:t>
      </w:r>
      <w:proofErr w:type="spellStart"/>
      <w:r w:rsidRPr="00F11F1A">
        <w:rPr>
          <w:rStyle w:val="Strong"/>
          <w:rFonts w:ascii="Times New Roman" w:hAnsi="Times New Roman"/>
          <w:b w:val="0"/>
        </w:rPr>
        <w:t>Sisi</w:t>
      </w:r>
      <w:proofErr w:type="spellEnd"/>
      <w:r w:rsidRPr="00F11F1A">
        <w:rPr>
          <w:rStyle w:val="Strong"/>
          <w:rFonts w:ascii="Times New Roman" w:hAnsi="Times New Roman"/>
          <w:b w:val="0"/>
        </w:rPr>
        <w:t xml:space="preserve"> </w:t>
      </w:r>
    </w:p>
    <w:p w:rsidR="008E7B87" w:rsidRPr="00F11F1A" w:rsidRDefault="008E7B87" w:rsidP="00B3300F">
      <w:pPr>
        <w:pStyle w:val="NoSpacing"/>
        <w:rPr>
          <w:rStyle w:val="Strong"/>
          <w:rFonts w:ascii="Times New Roman" w:hAnsi="Times New Roman"/>
          <w:b w:val="0"/>
        </w:rPr>
      </w:pPr>
      <w:r w:rsidRPr="00F11F1A">
        <w:rPr>
          <w:rStyle w:val="Strong"/>
          <w:rFonts w:ascii="Times New Roman" w:hAnsi="Times New Roman"/>
          <w:b w:val="0"/>
        </w:rPr>
        <w:t>Office of the President</w:t>
      </w:r>
    </w:p>
    <w:p w:rsidR="008E7B87" w:rsidRPr="00F11F1A" w:rsidRDefault="008E7B87" w:rsidP="00B3300F">
      <w:pPr>
        <w:pStyle w:val="NoSpacing"/>
        <w:rPr>
          <w:rStyle w:val="Strong"/>
          <w:rFonts w:ascii="Times New Roman" w:hAnsi="Times New Roman"/>
          <w:b w:val="0"/>
        </w:rPr>
      </w:pPr>
      <w:r w:rsidRPr="00F11F1A">
        <w:rPr>
          <w:rStyle w:val="Strong"/>
          <w:rFonts w:ascii="Times New Roman" w:hAnsi="Times New Roman"/>
          <w:b w:val="0"/>
        </w:rPr>
        <w:t xml:space="preserve">Al </w:t>
      </w:r>
      <w:proofErr w:type="spellStart"/>
      <w:r w:rsidRPr="00F11F1A">
        <w:rPr>
          <w:rStyle w:val="Strong"/>
          <w:rFonts w:ascii="Times New Roman" w:hAnsi="Times New Roman"/>
          <w:b w:val="0"/>
        </w:rPr>
        <w:t>Ittihadia</w:t>
      </w:r>
      <w:proofErr w:type="spellEnd"/>
      <w:r w:rsidRPr="00F11F1A">
        <w:rPr>
          <w:rStyle w:val="Strong"/>
          <w:rFonts w:ascii="Times New Roman" w:hAnsi="Times New Roman"/>
          <w:b w:val="0"/>
        </w:rPr>
        <w:t xml:space="preserve"> Palace,</w:t>
      </w:r>
    </w:p>
    <w:p w:rsidR="008E7B87" w:rsidRDefault="008E7B87" w:rsidP="00B3300F">
      <w:pPr>
        <w:pStyle w:val="NoSpacing"/>
        <w:rPr>
          <w:rStyle w:val="Strong"/>
          <w:rFonts w:ascii="Times New Roman" w:hAnsi="Times New Roman"/>
          <w:b w:val="0"/>
        </w:rPr>
      </w:pPr>
      <w:r>
        <w:rPr>
          <w:rStyle w:val="Strong"/>
          <w:rFonts w:ascii="Times New Roman" w:hAnsi="Times New Roman"/>
          <w:b w:val="0"/>
        </w:rPr>
        <w:t>Cairo</w:t>
      </w:r>
      <w:r w:rsidRPr="00F11F1A">
        <w:rPr>
          <w:rStyle w:val="Strong"/>
          <w:rFonts w:ascii="Times New Roman" w:hAnsi="Times New Roman"/>
          <w:b w:val="0"/>
        </w:rPr>
        <w:t xml:space="preserve">, </w:t>
      </w:r>
      <w:r>
        <w:rPr>
          <w:rStyle w:val="Strong"/>
          <w:rFonts w:ascii="Times New Roman" w:hAnsi="Times New Roman"/>
          <w:b w:val="0"/>
        </w:rPr>
        <w:t>Egypt</w:t>
      </w:r>
    </w:p>
    <w:p w:rsidR="008E7B87" w:rsidRDefault="008E7B87" w:rsidP="00B3300F">
      <w:pPr>
        <w:pStyle w:val="NoSpacing"/>
        <w:rPr>
          <w:rStyle w:val="Strong"/>
          <w:rFonts w:ascii="Times New Roman" w:hAnsi="Times New Roman"/>
          <w:b w:val="0"/>
        </w:rPr>
      </w:pPr>
    </w:p>
    <w:p w:rsidR="008E7B87" w:rsidRPr="00CF4ED1" w:rsidRDefault="008E7B87" w:rsidP="00B3300F">
      <w:pPr>
        <w:pStyle w:val="NoSpacing"/>
        <w:rPr>
          <w:rStyle w:val="Strong"/>
          <w:rFonts w:ascii="Times New Roman" w:hAnsi="Times New Roman"/>
          <w:b w:val="0"/>
        </w:rPr>
      </w:pPr>
      <w:r w:rsidRPr="00CF4ED1">
        <w:rPr>
          <w:rStyle w:val="Strong"/>
          <w:rFonts w:ascii="Times New Roman" w:hAnsi="Times New Roman"/>
          <w:b w:val="0"/>
        </w:rPr>
        <w:t xml:space="preserve">Mohamed </w:t>
      </w:r>
      <w:proofErr w:type="spellStart"/>
      <w:r w:rsidRPr="00CF4ED1">
        <w:rPr>
          <w:rStyle w:val="Strong"/>
          <w:rFonts w:ascii="Times New Roman" w:hAnsi="Times New Roman"/>
          <w:b w:val="0"/>
        </w:rPr>
        <w:t>Hossam</w:t>
      </w:r>
      <w:proofErr w:type="spellEnd"/>
      <w:r w:rsidRPr="00CF4ED1">
        <w:rPr>
          <w:rStyle w:val="Strong"/>
          <w:rFonts w:ascii="Times New Roman" w:hAnsi="Times New Roman"/>
          <w:b w:val="0"/>
        </w:rPr>
        <w:t xml:space="preserve"> Abdel-Rahim</w:t>
      </w:r>
    </w:p>
    <w:p w:rsidR="008E7B87" w:rsidRPr="00CF4ED1" w:rsidRDefault="008E7B87" w:rsidP="00B3300F">
      <w:pPr>
        <w:pStyle w:val="NoSpacing"/>
        <w:rPr>
          <w:rStyle w:val="Strong"/>
          <w:rFonts w:ascii="Times New Roman" w:hAnsi="Times New Roman"/>
          <w:b w:val="0"/>
        </w:rPr>
      </w:pPr>
      <w:r w:rsidRPr="00CF4ED1">
        <w:rPr>
          <w:rStyle w:val="Strong"/>
          <w:rFonts w:ascii="Times New Roman" w:hAnsi="Times New Roman"/>
          <w:b w:val="0"/>
        </w:rPr>
        <w:t>Minister of Justice</w:t>
      </w:r>
    </w:p>
    <w:p w:rsidR="008E7B87" w:rsidRPr="00CF4ED1" w:rsidRDefault="008E7B87" w:rsidP="00B3300F">
      <w:pPr>
        <w:pStyle w:val="NoSpacing"/>
        <w:rPr>
          <w:rStyle w:val="Strong"/>
          <w:rFonts w:ascii="Times New Roman" w:hAnsi="Times New Roman"/>
          <w:b w:val="0"/>
        </w:rPr>
      </w:pPr>
      <w:proofErr w:type="spellStart"/>
      <w:smartTag w:uri="urn:schemas-microsoft-com:office:smarttags" w:element="City">
        <w:r w:rsidRPr="00CF4ED1">
          <w:rPr>
            <w:rStyle w:val="Strong"/>
            <w:rFonts w:ascii="Times New Roman" w:hAnsi="Times New Roman"/>
            <w:b w:val="0"/>
          </w:rPr>
          <w:t>Lazoghly</w:t>
        </w:r>
        <w:proofErr w:type="spellEnd"/>
        <w:r w:rsidRPr="00CF4ED1">
          <w:rPr>
            <w:rStyle w:val="Strong"/>
            <w:rFonts w:ascii="Times New Roman" w:hAnsi="Times New Roman"/>
            <w:b w:val="0"/>
          </w:rPr>
          <w:t xml:space="preserve"> Square</w:t>
        </w:r>
      </w:smartTag>
      <w:r w:rsidRPr="00CF4ED1">
        <w:rPr>
          <w:rStyle w:val="Strong"/>
          <w:rFonts w:ascii="Times New Roman" w:hAnsi="Times New Roman"/>
          <w:b w:val="0"/>
        </w:rPr>
        <w:t>, Ministry of Justice</w:t>
      </w:r>
    </w:p>
    <w:p w:rsidR="008E7B87" w:rsidRPr="00B3300F" w:rsidRDefault="008E7B87" w:rsidP="00B3300F">
      <w:pPr>
        <w:pStyle w:val="NoSpacing"/>
        <w:rPr>
          <w:rStyle w:val="Strong"/>
          <w:rFonts w:ascii="Times New Roman" w:hAnsi="Times New Roman"/>
          <w:b w:val="0"/>
          <w:lang w:val="fr-FR"/>
        </w:rPr>
      </w:pPr>
      <w:proofErr w:type="spellStart"/>
      <w:r w:rsidRPr="00B3300F">
        <w:rPr>
          <w:rStyle w:val="Strong"/>
          <w:rFonts w:ascii="Times New Roman" w:hAnsi="Times New Roman"/>
          <w:b w:val="0"/>
          <w:lang w:val="fr-FR"/>
        </w:rPr>
        <w:t>Cairo</w:t>
      </w:r>
      <w:proofErr w:type="spellEnd"/>
      <w:r w:rsidRPr="00B3300F">
        <w:rPr>
          <w:rStyle w:val="Strong"/>
          <w:rFonts w:ascii="Times New Roman" w:hAnsi="Times New Roman"/>
          <w:b w:val="0"/>
          <w:lang w:val="fr-FR"/>
        </w:rPr>
        <w:t xml:space="preserve">, </w:t>
      </w:r>
      <w:proofErr w:type="spellStart"/>
      <w:r w:rsidRPr="00B3300F">
        <w:rPr>
          <w:rStyle w:val="Strong"/>
          <w:rFonts w:ascii="Times New Roman" w:hAnsi="Times New Roman"/>
          <w:b w:val="0"/>
          <w:lang w:val="fr-FR"/>
        </w:rPr>
        <w:t>Egypt</w:t>
      </w:r>
      <w:proofErr w:type="spellEnd"/>
    </w:p>
    <w:p w:rsidR="008E7B87" w:rsidRPr="00B3300F" w:rsidRDefault="008E7B87" w:rsidP="00B3300F">
      <w:pPr>
        <w:pStyle w:val="NoSpacing"/>
        <w:rPr>
          <w:rStyle w:val="Strong"/>
          <w:rFonts w:ascii="Times New Roman" w:hAnsi="Times New Roman"/>
          <w:b w:val="0"/>
          <w:lang w:val="fr-FR"/>
        </w:rPr>
      </w:pPr>
      <w:r w:rsidRPr="00B3300F">
        <w:rPr>
          <w:rStyle w:val="Strong"/>
          <w:rFonts w:ascii="Times New Roman" w:hAnsi="Times New Roman"/>
          <w:b w:val="0"/>
          <w:lang w:val="fr-FR"/>
        </w:rPr>
        <w:t>Email: mjustice@moj.gov.eg</w:t>
      </w:r>
    </w:p>
    <w:p w:rsidR="008E7B87" w:rsidRPr="001B4C71" w:rsidRDefault="008E7B87" w:rsidP="006D23FC">
      <w:pPr>
        <w:jc w:val="both"/>
        <w:rPr>
          <w:rFonts w:ascii="Times New Roman" w:hAnsi="Times New Roman"/>
          <w:sz w:val="24"/>
          <w:szCs w:val="24"/>
          <w:lang w:val="fr-FR"/>
        </w:rPr>
      </w:pPr>
    </w:p>
    <w:p w:rsidR="008E7B87" w:rsidRDefault="008E7B87" w:rsidP="006D23FC">
      <w:pPr>
        <w:jc w:val="both"/>
        <w:rPr>
          <w:rFonts w:ascii="Times New Roman" w:hAnsi="Times New Roman"/>
          <w:sz w:val="24"/>
          <w:szCs w:val="24"/>
          <w:lang w:val="en-US"/>
        </w:rPr>
      </w:pPr>
      <w:r>
        <w:rPr>
          <w:rFonts w:ascii="Times New Roman" w:hAnsi="Times New Roman"/>
          <w:sz w:val="24"/>
          <w:szCs w:val="24"/>
          <w:lang w:val="en-US"/>
        </w:rPr>
        <w:t xml:space="preserve">Your Excellency, </w:t>
      </w:r>
    </w:p>
    <w:p w:rsidR="008E7B87" w:rsidRPr="0016735A" w:rsidRDefault="008E7B87" w:rsidP="006D23FC">
      <w:pPr>
        <w:jc w:val="both"/>
        <w:rPr>
          <w:rFonts w:ascii="Times New Roman" w:hAnsi="Times New Roman"/>
          <w:b/>
          <w:sz w:val="24"/>
          <w:szCs w:val="24"/>
          <w:lang w:val="en-US"/>
        </w:rPr>
      </w:pPr>
      <w:r>
        <w:rPr>
          <w:rFonts w:ascii="Times New Roman" w:hAnsi="Times New Roman"/>
          <w:b/>
          <w:sz w:val="24"/>
          <w:szCs w:val="24"/>
          <w:lang w:val="en-US"/>
        </w:rPr>
        <w:t xml:space="preserve">Re: Detention and Disappearance of Mr. </w:t>
      </w:r>
      <w:proofErr w:type="spellStart"/>
      <w:r>
        <w:rPr>
          <w:rFonts w:ascii="Times New Roman" w:hAnsi="Times New Roman"/>
          <w:b/>
          <w:sz w:val="24"/>
          <w:szCs w:val="24"/>
          <w:lang w:val="en-US"/>
        </w:rPr>
        <w:t>Ezzat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Ghoneim</w:t>
      </w:r>
      <w:proofErr w:type="spellEnd"/>
    </w:p>
    <w:p w:rsidR="008E7B87" w:rsidRPr="000D266B" w:rsidRDefault="008E7B87" w:rsidP="009E75B8">
      <w:pPr>
        <w:spacing w:line="240" w:lineRule="auto"/>
        <w:jc w:val="both"/>
        <w:rPr>
          <w:rFonts w:ascii="Times New Roman" w:hAnsi="Times New Roman"/>
          <w:lang w:val="en-US"/>
        </w:rPr>
      </w:pPr>
      <w:r>
        <w:rPr>
          <w:rFonts w:ascii="Times New Roman" w:hAnsi="Times New Roman"/>
          <w:lang w:val="en-US"/>
        </w:rPr>
        <w:t>Lawyers Rights Watch Canada (LRWC) is a committee of lawyers and other human rights defenders who promote human rights and the rule of law internationally through advocacy, research and education. LRCW has Special Consultative status with the Economic Social Council of the United Nations.</w:t>
      </w:r>
    </w:p>
    <w:p w:rsidR="008E7B87" w:rsidRPr="002F571B" w:rsidRDefault="008E7B87" w:rsidP="009E75B8">
      <w:pPr>
        <w:spacing w:line="240" w:lineRule="auto"/>
        <w:jc w:val="both"/>
        <w:rPr>
          <w:rFonts w:ascii="Times New Roman" w:hAnsi="Times New Roman"/>
          <w:color w:val="9CC2E5"/>
        </w:rPr>
      </w:pPr>
      <w:r w:rsidRPr="00DF0F42">
        <w:rPr>
          <w:rFonts w:ascii="Times New Roman" w:hAnsi="Times New Roman"/>
          <w:lang w:val="en-US"/>
        </w:rPr>
        <w:t>I am writing, as a member of LRWC</w:t>
      </w:r>
      <w:r w:rsidRPr="00831C96">
        <w:rPr>
          <w:rFonts w:ascii="Times New Roman" w:hAnsi="Times New Roman"/>
          <w:lang w:val="en-US"/>
        </w:rPr>
        <w:t xml:space="preserve">, in response to information obtained from </w:t>
      </w:r>
      <w:r>
        <w:rPr>
          <w:rFonts w:ascii="Times New Roman" w:hAnsi="Times New Roman"/>
          <w:lang w:val="en-US"/>
        </w:rPr>
        <w:t xml:space="preserve">the </w:t>
      </w:r>
      <w:r w:rsidRPr="002F571B">
        <w:rPr>
          <w:rFonts w:ascii="Times New Roman" w:hAnsi="Times New Roman"/>
        </w:rPr>
        <w:t>International Association of People's Lawyers (IAPL</w:t>
      </w:r>
      <w:r w:rsidRPr="006D23FC">
        <w:rPr>
          <w:rFonts w:ascii="Times New Roman" w:hAnsi="Times New Roman"/>
        </w:rPr>
        <w:t>)</w:t>
      </w:r>
      <w:r w:rsidRPr="006D23FC">
        <w:rPr>
          <w:rStyle w:val="FootnoteReference"/>
          <w:rFonts w:ascii="Times New Roman" w:hAnsi="Times New Roman"/>
        </w:rPr>
        <w:footnoteReference w:id="1"/>
      </w:r>
      <w:r w:rsidRPr="006D23FC">
        <w:rPr>
          <w:rFonts w:ascii="Times New Roman" w:hAnsi="Times New Roman"/>
        </w:rPr>
        <w:t xml:space="preserve"> and a report published by </w:t>
      </w:r>
      <w:r>
        <w:rPr>
          <w:rFonts w:ascii="Times New Roman" w:hAnsi="Times New Roman"/>
        </w:rPr>
        <w:t>Human Rights Watch</w:t>
      </w:r>
      <w:r>
        <w:rPr>
          <w:rStyle w:val="FootnoteReference"/>
          <w:rFonts w:ascii="Times New Roman" w:hAnsi="Times New Roman"/>
        </w:rPr>
        <w:footnoteReference w:id="2"/>
      </w:r>
      <w:r>
        <w:rPr>
          <w:rFonts w:ascii="Times New Roman" w:hAnsi="Times New Roman"/>
          <w:color w:val="9CC2E5"/>
        </w:rPr>
        <w:t xml:space="preserve"> </w:t>
      </w:r>
      <w:r w:rsidRPr="00DF0F42">
        <w:rPr>
          <w:rFonts w:ascii="Times New Roman" w:hAnsi="Times New Roman"/>
        </w:rPr>
        <w:t xml:space="preserve">indicating that </w:t>
      </w:r>
      <w:r w:rsidRPr="00A10E3C">
        <w:rPr>
          <w:rFonts w:ascii="Times New Roman" w:hAnsi="Times New Roman"/>
          <w:b/>
        </w:rPr>
        <w:t xml:space="preserve">Mr. </w:t>
      </w:r>
      <w:proofErr w:type="spellStart"/>
      <w:r w:rsidRPr="00A10E3C">
        <w:rPr>
          <w:rFonts w:ascii="Times New Roman" w:hAnsi="Times New Roman"/>
          <w:b/>
        </w:rPr>
        <w:t>Ezzat</w:t>
      </w:r>
      <w:proofErr w:type="spellEnd"/>
      <w:r w:rsidRPr="00A10E3C">
        <w:rPr>
          <w:rFonts w:ascii="Times New Roman" w:hAnsi="Times New Roman"/>
          <w:b/>
        </w:rPr>
        <w:t xml:space="preserve"> </w:t>
      </w:r>
      <w:proofErr w:type="spellStart"/>
      <w:r w:rsidRPr="00A10E3C">
        <w:rPr>
          <w:rFonts w:ascii="Times New Roman" w:hAnsi="Times New Roman"/>
          <w:b/>
        </w:rPr>
        <w:t>Ghoneim</w:t>
      </w:r>
      <w:proofErr w:type="spellEnd"/>
      <w:r w:rsidRPr="00DF0F42">
        <w:rPr>
          <w:rFonts w:ascii="Times New Roman" w:hAnsi="Times New Roman"/>
        </w:rPr>
        <w:t>, human rights defender and lawyer and head of the Egyptian Coordination for Rights and Freedoms</w:t>
      </w:r>
      <w:r>
        <w:rPr>
          <w:rFonts w:ascii="Times New Roman" w:hAnsi="Times New Roman"/>
        </w:rPr>
        <w:t>,</w:t>
      </w:r>
      <w:r w:rsidRPr="00DF0F42">
        <w:rPr>
          <w:rFonts w:ascii="Times New Roman" w:hAnsi="Times New Roman"/>
        </w:rPr>
        <w:t xml:space="preserve"> is being subjected to illegitimate and arbitrary detention (enforced disappearance).</w:t>
      </w:r>
      <w:r>
        <w:rPr>
          <w:rFonts w:ascii="Times New Roman" w:hAnsi="Times New Roman"/>
        </w:rPr>
        <w:t xml:space="preserve"> </w:t>
      </w:r>
    </w:p>
    <w:p w:rsidR="008E7B87" w:rsidRDefault="008E7B87" w:rsidP="009E75B8">
      <w:pPr>
        <w:spacing w:line="240" w:lineRule="auto"/>
        <w:jc w:val="both"/>
        <w:rPr>
          <w:rFonts w:ascii="Times New Roman" w:hAnsi="Times New Roman"/>
        </w:rPr>
      </w:pPr>
      <w:r>
        <w:rPr>
          <w:rFonts w:ascii="Times New Roman" w:hAnsi="Times New Roman"/>
        </w:rPr>
        <w:t xml:space="preserve">Mr. </w:t>
      </w:r>
      <w:proofErr w:type="spellStart"/>
      <w:r>
        <w:rPr>
          <w:rFonts w:ascii="Times New Roman" w:hAnsi="Times New Roman"/>
        </w:rPr>
        <w:t>Ghoneim</w:t>
      </w:r>
      <w:proofErr w:type="spellEnd"/>
      <w:r>
        <w:rPr>
          <w:rFonts w:ascii="Times New Roman" w:hAnsi="Times New Roman"/>
        </w:rPr>
        <w:t xml:space="preserve"> has been detained since 1 March 2018, on charges of membership in an unlawful </w:t>
      </w:r>
      <w:r w:rsidRPr="001D7045">
        <w:rPr>
          <w:rFonts w:ascii="Times New Roman" w:hAnsi="Times New Roman"/>
        </w:rPr>
        <w:t>organization</w:t>
      </w:r>
      <w:r>
        <w:rPr>
          <w:rFonts w:ascii="Times New Roman" w:hAnsi="Times New Roman"/>
        </w:rPr>
        <w:t>. On 4 September 2018 a</w:t>
      </w:r>
      <w:r w:rsidRPr="001D7045">
        <w:rPr>
          <w:rFonts w:ascii="Times New Roman" w:hAnsi="Times New Roman"/>
        </w:rPr>
        <w:t xml:space="preserve"> court ordered his release</w:t>
      </w:r>
      <w:r>
        <w:rPr>
          <w:rFonts w:ascii="Times New Roman" w:hAnsi="Times New Roman"/>
        </w:rPr>
        <w:t xml:space="preserve">, </w:t>
      </w:r>
      <w:r w:rsidRPr="001D7045">
        <w:rPr>
          <w:rFonts w:ascii="Times New Roman" w:hAnsi="Times New Roman"/>
        </w:rPr>
        <w:t xml:space="preserve">pending investigations </w:t>
      </w:r>
      <w:r>
        <w:rPr>
          <w:rFonts w:ascii="Times New Roman" w:hAnsi="Times New Roman"/>
        </w:rPr>
        <w:t xml:space="preserve">into his case. Despite this court order, Mr. </w:t>
      </w:r>
      <w:proofErr w:type="spellStart"/>
      <w:r>
        <w:rPr>
          <w:rFonts w:ascii="Times New Roman" w:hAnsi="Times New Roman"/>
        </w:rPr>
        <w:t>Ghoneim</w:t>
      </w:r>
      <w:proofErr w:type="spellEnd"/>
      <w:r w:rsidRPr="001D7045">
        <w:rPr>
          <w:rFonts w:ascii="Times New Roman" w:hAnsi="Times New Roman"/>
        </w:rPr>
        <w:t xml:space="preserve"> was last seen </w:t>
      </w:r>
      <w:r>
        <w:rPr>
          <w:rFonts w:ascii="Times New Roman" w:hAnsi="Times New Roman"/>
        </w:rPr>
        <w:t xml:space="preserve">on 13 September, in custody at a police station in the south of </w:t>
      </w:r>
      <w:smartTag w:uri="urn:schemas-microsoft-com:office:smarttags" w:element="City">
        <w:r>
          <w:rPr>
            <w:rFonts w:ascii="Times New Roman" w:hAnsi="Times New Roman"/>
          </w:rPr>
          <w:t>Cairo</w:t>
        </w:r>
      </w:smartTag>
      <w:r>
        <w:rPr>
          <w:rFonts w:ascii="Times New Roman" w:hAnsi="Times New Roman"/>
        </w:rPr>
        <w:t xml:space="preserve">. </w:t>
      </w:r>
      <w:r w:rsidRPr="001D7045">
        <w:rPr>
          <w:rFonts w:ascii="Times New Roman" w:hAnsi="Times New Roman"/>
        </w:rPr>
        <w:t>One day later, on 14 September, when his family went to visit him,</w:t>
      </w:r>
      <w:r>
        <w:rPr>
          <w:rFonts w:ascii="Times New Roman" w:hAnsi="Times New Roman"/>
        </w:rPr>
        <w:t xml:space="preserve"> police officers at the station informed them that he had already been release</w:t>
      </w:r>
      <w:r w:rsidRPr="00E5679F">
        <w:rPr>
          <w:rFonts w:ascii="Times New Roman" w:hAnsi="Times New Roman"/>
        </w:rPr>
        <w:t xml:space="preserve">d. </w:t>
      </w:r>
      <w:r>
        <w:rPr>
          <w:rFonts w:ascii="Times New Roman" w:hAnsi="Times New Roman"/>
        </w:rPr>
        <w:t xml:space="preserve">Nonetheless, </w:t>
      </w:r>
      <w:r w:rsidRPr="001D7045">
        <w:rPr>
          <w:rFonts w:ascii="Times New Roman" w:hAnsi="Times New Roman"/>
        </w:rPr>
        <w:t>his family still doesn’t know anything about his whereabouts nor about the condition he’s finding himself in</w:t>
      </w:r>
      <w:r>
        <w:rPr>
          <w:rFonts w:ascii="Times New Roman" w:hAnsi="Times New Roman"/>
        </w:rPr>
        <w:t>, as he has failed to surface</w:t>
      </w:r>
      <w:r w:rsidRPr="001D7045">
        <w:rPr>
          <w:rFonts w:ascii="Times New Roman" w:hAnsi="Times New Roman"/>
        </w:rPr>
        <w:t>.</w:t>
      </w:r>
      <w:r>
        <w:rPr>
          <w:rFonts w:ascii="Times New Roman" w:hAnsi="Times New Roman"/>
        </w:rPr>
        <w:t xml:space="preserve"> </w:t>
      </w:r>
    </w:p>
    <w:p w:rsidR="008E7B87" w:rsidRDefault="008E7B87" w:rsidP="006D367E">
      <w:pPr>
        <w:spacing w:line="240" w:lineRule="auto"/>
        <w:jc w:val="both"/>
        <w:rPr>
          <w:rFonts w:ascii="Times New Roman" w:hAnsi="Times New Roman"/>
        </w:rPr>
      </w:pPr>
      <w:r>
        <w:rPr>
          <w:rFonts w:ascii="Times New Roman" w:hAnsi="Times New Roman"/>
        </w:rPr>
        <w:t xml:space="preserve">When Mr. </w:t>
      </w:r>
      <w:proofErr w:type="spellStart"/>
      <w:r>
        <w:rPr>
          <w:rFonts w:ascii="Times New Roman" w:hAnsi="Times New Roman"/>
        </w:rPr>
        <w:t>Ghoneim</w:t>
      </w:r>
      <w:proofErr w:type="spellEnd"/>
      <w:r>
        <w:rPr>
          <w:rFonts w:ascii="Times New Roman" w:hAnsi="Times New Roman"/>
        </w:rPr>
        <w:t xml:space="preserve"> was still in custody at the said station, officers there told his family members that they were waiting for the National Security Agency (NSA) to approve of his release. In addition, after his alleged release, they were told by an officer – through informal channels – that he is currently in NSA custody. A strong suspicion has therefore arisen that Mr. </w:t>
      </w:r>
      <w:proofErr w:type="spellStart"/>
      <w:r>
        <w:rPr>
          <w:rFonts w:ascii="Times New Roman" w:hAnsi="Times New Roman"/>
        </w:rPr>
        <w:t>Ghoneim</w:t>
      </w:r>
      <w:proofErr w:type="spellEnd"/>
      <w:r>
        <w:rPr>
          <w:rFonts w:ascii="Times New Roman" w:hAnsi="Times New Roman"/>
        </w:rPr>
        <w:t xml:space="preserve"> is being illegally detained by the NSA. In this regard, </w:t>
      </w:r>
      <w:r w:rsidRPr="001D7045">
        <w:rPr>
          <w:rFonts w:ascii="Times New Roman" w:hAnsi="Times New Roman"/>
        </w:rPr>
        <w:t xml:space="preserve">Amnesty International has </w:t>
      </w:r>
      <w:r>
        <w:rPr>
          <w:rFonts w:ascii="Times New Roman" w:hAnsi="Times New Roman"/>
        </w:rPr>
        <w:t>expressed</w:t>
      </w:r>
      <w:r w:rsidRPr="001D7045">
        <w:rPr>
          <w:rFonts w:ascii="Times New Roman" w:hAnsi="Times New Roman"/>
        </w:rPr>
        <w:t xml:space="preserve"> the concern that “</w:t>
      </w:r>
      <w:r w:rsidRPr="001B4C71">
        <w:rPr>
          <w:rFonts w:ascii="Times New Roman" w:hAnsi="Times New Roman"/>
        </w:rPr>
        <w:t xml:space="preserve">Mr. </w:t>
      </w:r>
      <w:proofErr w:type="spellStart"/>
      <w:r w:rsidRPr="001B4C71">
        <w:rPr>
          <w:rFonts w:ascii="Times New Roman" w:hAnsi="Times New Roman"/>
        </w:rPr>
        <w:t>Ghoneim</w:t>
      </w:r>
      <w:proofErr w:type="spellEnd"/>
      <w:r w:rsidRPr="001B4C71">
        <w:rPr>
          <w:rFonts w:ascii="Times New Roman" w:hAnsi="Times New Roman"/>
        </w:rPr>
        <w:t xml:space="preserve"> has been forcibly </w:t>
      </w:r>
      <w:r w:rsidRPr="001B4C71">
        <w:rPr>
          <w:rFonts w:ascii="Times New Roman" w:hAnsi="Times New Roman"/>
        </w:rPr>
        <w:lastRenderedPageBreak/>
        <w:t>disappeared and that he is at great risk of torture”,</w:t>
      </w:r>
      <w:r w:rsidRPr="001D7045">
        <w:rPr>
          <w:rStyle w:val="FootnoteReference"/>
          <w:rFonts w:ascii="Times New Roman" w:hAnsi="Times New Roman"/>
        </w:rPr>
        <w:footnoteReference w:id="3"/>
      </w:r>
      <w:r>
        <w:rPr>
          <w:rFonts w:ascii="Times New Roman" w:hAnsi="Times New Roman"/>
          <w:i/>
        </w:rPr>
        <w:t xml:space="preserve"> </w:t>
      </w:r>
      <w:r>
        <w:rPr>
          <w:rFonts w:ascii="Times New Roman" w:hAnsi="Times New Roman"/>
        </w:rPr>
        <w:t>a concern that LRWC shares as well. Even more so</w:t>
      </w:r>
      <w:r w:rsidRPr="001D7045">
        <w:rPr>
          <w:rFonts w:ascii="Times New Roman" w:hAnsi="Times New Roman"/>
        </w:rPr>
        <w:t>,</w:t>
      </w:r>
      <w:r>
        <w:rPr>
          <w:rFonts w:ascii="Times New Roman" w:hAnsi="Times New Roman"/>
        </w:rPr>
        <w:t xml:space="preserve"> because</w:t>
      </w:r>
      <w:r w:rsidRPr="001D7045">
        <w:rPr>
          <w:rFonts w:ascii="Times New Roman" w:hAnsi="Times New Roman"/>
        </w:rPr>
        <w:t xml:space="preserve"> a pattern of systemic torture of detainees in secret N</w:t>
      </w:r>
      <w:r>
        <w:rPr>
          <w:rFonts w:ascii="Times New Roman" w:hAnsi="Times New Roman"/>
        </w:rPr>
        <w:t>SA</w:t>
      </w:r>
      <w:r w:rsidRPr="001D7045">
        <w:rPr>
          <w:rFonts w:ascii="Times New Roman" w:hAnsi="Times New Roman"/>
        </w:rPr>
        <w:t xml:space="preserve"> detention centres and police stations has b</w:t>
      </w:r>
      <w:r>
        <w:rPr>
          <w:rFonts w:ascii="Times New Roman" w:hAnsi="Times New Roman"/>
        </w:rPr>
        <w:t>een documented.</w:t>
      </w:r>
      <w:r>
        <w:rPr>
          <w:rStyle w:val="FootnoteReference"/>
          <w:rFonts w:ascii="Times New Roman" w:hAnsi="Times New Roman"/>
        </w:rPr>
        <w:footnoteReference w:id="4"/>
      </w:r>
      <w:r>
        <w:rPr>
          <w:rFonts w:ascii="Times New Roman" w:hAnsi="Times New Roman"/>
        </w:rPr>
        <w:t xml:space="preserve"> </w:t>
      </w:r>
      <w:bookmarkStart w:id="0" w:name="OpenAt"/>
      <w:bookmarkEnd w:id="0"/>
    </w:p>
    <w:p w:rsidR="008E7B87" w:rsidRDefault="008E7B87" w:rsidP="006D367E">
      <w:pPr>
        <w:spacing w:line="240" w:lineRule="auto"/>
        <w:jc w:val="both"/>
        <w:rPr>
          <w:rFonts w:ascii="Times New Roman" w:hAnsi="Times New Roman"/>
        </w:rPr>
      </w:pPr>
      <w:r>
        <w:rPr>
          <w:rFonts w:ascii="Times New Roman" w:hAnsi="Times New Roman"/>
        </w:rPr>
        <w:t xml:space="preserve">Now, because Mr. </w:t>
      </w:r>
      <w:proofErr w:type="spellStart"/>
      <w:r>
        <w:rPr>
          <w:rFonts w:ascii="Times New Roman" w:hAnsi="Times New Roman"/>
        </w:rPr>
        <w:t>Ghoneim</w:t>
      </w:r>
      <w:proofErr w:type="spellEnd"/>
      <w:r>
        <w:rPr>
          <w:rFonts w:ascii="Times New Roman" w:hAnsi="Times New Roman"/>
        </w:rPr>
        <w:t xml:space="preserve"> has remained forcibly disappeared, he has not been able to adhere to the terms of his release. As a consequence, his re-arrest is prompted for violating release orders, making Mr. </w:t>
      </w:r>
      <w:proofErr w:type="spellStart"/>
      <w:r>
        <w:rPr>
          <w:rFonts w:ascii="Times New Roman" w:hAnsi="Times New Roman"/>
        </w:rPr>
        <w:t>Ghoneim’s</w:t>
      </w:r>
      <w:proofErr w:type="spellEnd"/>
      <w:r>
        <w:rPr>
          <w:rFonts w:ascii="Times New Roman" w:hAnsi="Times New Roman"/>
        </w:rPr>
        <w:t xml:space="preserve"> case even more pressing. </w:t>
      </w:r>
    </w:p>
    <w:p w:rsidR="008E7B87" w:rsidRPr="001D7045" w:rsidRDefault="008E7B87" w:rsidP="006D367E">
      <w:pPr>
        <w:pStyle w:val="Normal1"/>
        <w:jc w:val="both"/>
        <w:rPr>
          <w:sz w:val="22"/>
          <w:szCs w:val="22"/>
          <w:lang w:val="en-GB"/>
        </w:rPr>
      </w:pPr>
      <w:r>
        <w:rPr>
          <w:sz w:val="22"/>
          <w:szCs w:val="22"/>
        </w:rPr>
        <w:t>LRWC remains</w:t>
      </w:r>
      <w:r w:rsidRPr="001D7045">
        <w:rPr>
          <w:sz w:val="22"/>
          <w:szCs w:val="22"/>
        </w:rPr>
        <w:t xml:space="preserve"> deeply concerned for the safety and well-being of Mr. </w:t>
      </w:r>
      <w:proofErr w:type="spellStart"/>
      <w:r w:rsidRPr="001D7045">
        <w:rPr>
          <w:sz w:val="22"/>
          <w:szCs w:val="22"/>
        </w:rPr>
        <w:t>Ghoneim</w:t>
      </w:r>
      <w:proofErr w:type="spellEnd"/>
      <w:r w:rsidRPr="001D7045">
        <w:rPr>
          <w:sz w:val="22"/>
          <w:szCs w:val="22"/>
        </w:rPr>
        <w:t xml:space="preserve">. Especially because </w:t>
      </w:r>
      <w:r w:rsidRPr="001D7045">
        <w:rPr>
          <w:sz w:val="22"/>
          <w:szCs w:val="22"/>
          <w:lang w:val="en-GB"/>
        </w:rPr>
        <w:t>a</w:t>
      </w:r>
      <w:r>
        <w:rPr>
          <w:sz w:val="22"/>
          <w:szCs w:val="22"/>
          <w:lang w:val="en-GB"/>
        </w:rPr>
        <w:t>s of today’s date</w:t>
      </w:r>
      <w:r w:rsidRPr="001D7045">
        <w:rPr>
          <w:sz w:val="22"/>
          <w:szCs w:val="22"/>
          <w:lang w:val="en-GB"/>
        </w:rPr>
        <w:t>,</w:t>
      </w:r>
      <w:r>
        <w:rPr>
          <w:sz w:val="22"/>
          <w:szCs w:val="22"/>
          <w:lang w:val="en-GB"/>
        </w:rPr>
        <w:t xml:space="preserve"> 22 November 2018,</w:t>
      </w:r>
      <w:r w:rsidRPr="001D7045">
        <w:rPr>
          <w:sz w:val="22"/>
          <w:szCs w:val="22"/>
          <w:lang w:val="en-GB"/>
        </w:rPr>
        <w:t xml:space="preserve"> he is still missing. Therefore, by way of this letter,</w:t>
      </w:r>
    </w:p>
    <w:p w:rsidR="008E7B87" w:rsidRDefault="008E7B87" w:rsidP="00DF0F42">
      <w:pPr>
        <w:pStyle w:val="Normal1"/>
        <w:jc w:val="both"/>
        <w:rPr>
          <w:lang w:val="en-GB"/>
        </w:rPr>
      </w:pPr>
    </w:p>
    <w:p w:rsidR="008E7B87" w:rsidRPr="00DF0F42" w:rsidRDefault="008E7B87" w:rsidP="001D7045">
      <w:pPr>
        <w:pStyle w:val="Normal1"/>
        <w:jc w:val="center"/>
        <w:rPr>
          <w:b/>
        </w:rPr>
      </w:pPr>
      <w:r w:rsidRPr="00DF0F42">
        <w:rPr>
          <w:b/>
          <w:u w:val="single"/>
        </w:rPr>
        <w:t>LRWC</w:t>
      </w:r>
      <w:r>
        <w:rPr>
          <w:b/>
          <w:u w:val="single"/>
        </w:rPr>
        <w:t xml:space="preserve"> is </w:t>
      </w:r>
      <w:r w:rsidRPr="00DF0F42">
        <w:rPr>
          <w:b/>
          <w:u w:val="single"/>
        </w:rPr>
        <w:t>seeking the immediate and unconditional release of Mr.</w:t>
      </w:r>
      <w:r>
        <w:rPr>
          <w:b/>
          <w:u w:val="single"/>
        </w:rPr>
        <w:t xml:space="preserve"> </w:t>
      </w:r>
      <w:proofErr w:type="spellStart"/>
      <w:r>
        <w:rPr>
          <w:b/>
          <w:u w:val="single"/>
        </w:rPr>
        <w:t>Ezzat</w:t>
      </w:r>
      <w:proofErr w:type="spellEnd"/>
      <w:r w:rsidRPr="00DF0F42">
        <w:rPr>
          <w:b/>
          <w:u w:val="single"/>
        </w:rPr>
        <w:t xml:space="preserve"> </w:t>
      </w:r>
      <w:proofErr w:type="spellStart"/>
      <w:r w:rsidRPr="00DF0F42">
        <w:rPr>
          <w:b/>
          <w:u w:val="single"/>
        </w:rPr>
        <w:t>Ghoneim</w:t>
      </w:r>
      <w:proofErr w:type="spellEnd"/>
      <w:r w:rsidRPr="00DF0F42">
        <w:rPr>
          <w:b/>
        </w:rPr>
        <w:t>.</w:t>
      </w:r>
    </w:p>
    <w:p w:rsidR="008E7B87" w:rsidRDefault="008E7B87" w:rsidP="00DF0F42">
      <w:pPr>
        <w:pStyle w:val="Normal1"/>
      </w:pPr>
    </w:p>
    <w:p w:rsidR="008E7B87" w:rsidRPr="001D7045" w:rsidRDefault="008E7B87" w:rsidP="00DF0F42">
      <w:pPr>
        <w:pStyle w:val="Normal1"/>
        <w:rPr>
          <w:b/>
          <w:sz w:val="22"/>
          <w:szCs w:val="22"/>
        </w:rPr>
      </w:pPr>
      <w:r w:rsidRPr="001D7045">
        <w:rPr>
          <w:b/>
          <w:sz w:val="22"/>
          <w:szCs w:val="22"/>
        </w:rPr>
        <w:t>Legal Framework</w:t>
      </w:r>
    </w:p>
    <w:p w:rsidR="008E7B87" w:rsidRPr="00EE78DD" w:rsidRDefault="008E7B87" w:rsidP="00DF0F42">
      <w:pPr>
        <w:pStyle w:val="Normal1"/>
        <w:rPr>
          <w:sz w:val="22"/>
          <w:szCs w:val="22"/>
        </w:rPr>
      </w:pPr>
    </w:p>
    <w:p w:rsidR="008E7B87" w:rsidRPr="00EE78DD" w:rsidRDefault="008E7B87" w:rsidP="006D367E">
      <w:pPr>
        <w:pStyle w:val="Normal1"/>
        <w:jc w:val="both"/>
        <w:rPr>
          <w:sz w:val="22"/>
          <w:szCs w:val="22"/>
        </w:rPr>
      </w:pPr>
      <w:r w:rsidRPr="00EE78DD">
        <w:rPr>
          <w:sz w:val="22"/>
          <w:szCs w:val="22"/>
        </w:rPr>
        <w:t xml:space="preserve">Under international law there exists an absolute prohibition concerning </w:t>
      </w:r>
      <w:r w:rsidRPr="00EE78DD">
        <w:rPr>
          <w:color w:val="auto"/>
          <w:sz w:val="22"/>
          <w:szCs w:val="22"/>
        </w:rPr>
        <w:t xml:space="preserve">enforced </w:t>
      </w:r>
      <w:r w:rsidRPr="00EE78DD">
        <w:rPr>
          <w:sz w:val="22"/>
          <w:szCs w:val="22"/>
        </w:rPr>
        <w:t xml:space="preserve">disappearances, meaning that </w:t>
      </w:r>
      <w:r>
        <w:rPr>
          <w:sz w:val="22"/>
          <w:szCs w:val="22"/>
        </w:rPr>
        <w:t>t</w:t>
      </w:r>
      <w:r w:rsidRPr="00EE78DD">
        <w:rPr>
          <w:sz w:val="22"/>
          <w:szCs w:val="22"/>
        </w:rPr>
        <w:t xml:space="preserve">his prohibition stands effective under </w:t>
      </w:r>
      <w:r w:rsidRPr="00EE78DD">
        <w:rPr>
          <w:i/>
          <w:sz w:val="22"/>
          <w:szCs w:val="22"/>
        </w:rPr>
        <w:t>any and all</w:t>
      </w:r>
      <w:r w:rsidRPr="00EE78DD">
        <w:rPr>
          <w:sz w:val="22"/>
          <w:szCs w:val="22"/>
        </w:rPr>
        <w:t xml:space="preserve"> circumstances. In addition, enforced disappearances violate a whole spectrum of human rights obligations.</w:t>
      </w:r>
    </w:p>
    <w:p w:rsidR="008E7B87" w:rsidRPr="00EE78DD" w:rsidRDefault="008E7B87" w:rsidP="006D367E">
      <w:pPr>
        <w:pStyle w:val="Normal1"/>
        <w:jc w:val="both"/>
        <w:rPr>
          <w:sz w:val="22"/>
          <w:szCs w:val="22"/>
        </w:rPr>
      </w:pPr>
    </w:p>
    <w:p w:rsidR="008E7B87" w:rsidRPr="00EE78DD" w:rsidRDefault="008E7B87" w:rsidP="006D367E">
      <w:pPr>
        <w:pStyle w:val="Normal1"/>
        <w:jc w:val="both"/>
        <w:rPr>
          <w:sz w:val="22"/>
          <w:szCs w:val="22"/>
        </w:rPr>
      </w:pPr>
      <w:smartTag w:uri="urn:schemas-microsoft-com:office:smarttags" w:element="City">
        <w:r w:rsidRPr="00EE78DD">
          <w:rPr>
            <w:sz w:val="22"/>
            <w:szCs w:val="22"/>
          </w:rPr>
          <w:t>Egypt</w:t>
        </w:r>
      </w:smartTag>
      <w:r w:rsidRPr="00EE78DD">
        <w:rPr>
          <w:sz w:val="22"/>
          <w:szCs w:val="22"/>
        </w:rPr>
        <w:t xml:space="preserve"> has ratified both the </w:t>
      </w:r>
      <w:r w:rsidRPr="001B4C71">
        <w:rPr>
          <w:i/>
          <w:sz w:val="22"/>
          <w:szCs w:val="22"/>
        </w:rPr>
        <w:t>International Covenant on Civil and Political Rights</w:t>
      </w:r>
      <w:r w:rsidRPr="00EE78DD">
        <w:rPr>
          <w:sz w:val="22"/>
          <w:szCs w:val="22"/>
        </w:rPr>
        <w:t xml:space="preserve"> </w:t>
      </w:r>
      <w:r>
        <w:rPr>
          <w:sz w:val="22"/>
          <w:szCs w:val="22"/>
        </w:rPr>
        <w:t xml:space="preserve">(ICCPR) </w:t>
      </w:r>
      <w:r w:rsidRPr="00EE78DD">
        <w:rPr>
          <w:sz w:val="22"/>
          <w:szCs w:val="22"/>
        </w:rPr>
        <w:t xml:space="preserve">and the </w:t>
      </w:r>
      <w:r w:rsidRPr="001B4C71">
        <w:rPr>
          <w:i/>
          <w:sz w:val="22"/>
          <w:szCs w:val="22"/>
        </w:rPr>
        <w:t>Convention against Torture</w:t>
      </w:r>
      <w:r w:rsidRPr="00EE78DD">
        <w:rPr>
          <w:sz w:val="22"/>
          <w:szCs w:val="22"/>
        </w:rPr>
        <w:t xml:space="preserve"> and therefore remains obliged to investigate, prosecute, punish, provide remedies and reparation for the crimes of torture, ill-treatment and enforced disappearances.</w:t>
      </w:r>
    </w:p>
    <w:p w:rsidR="008E7B87" w:rsidRPr="00EE78DD" w:rsidRDefault="008E7B87" w:rsidP="006D367E">
      <w:pPr>
        <w:pStyle w:val="Normal1"/>
        <w:jc w:val="both"/>
        <w:rPr>
          <w:sz w:val="22"/>
          <w:szCs w:val="22"/>
        </w:rPr>
      </w:pPr>
    </w:p>
    <w:p w:rsidR="008E7B87" w:rsidRPr="00821AA6" w:rsidRDefault="008E7B87" w:rsidP="006D367E">
      <w:pPr>
        <w:pStyle w:val="Normal1"/>
        <w:jc w:val="both"/>
        <w:rPr>
          <w:sz w:val="22"/>
          <w:szCs w:val="22"/>
        </w:rPr>
      </w:pPr>
      <w:r>
        <w:rPr>
          <w:sz w:val="22"/>
          <w:szCs w:val="22"/>
        </w:rPr>
        <w:t>Moreover, a</w:t>
      </w:r>
      <w:r w:rsidRPr="00821AA6">
        <w:rPr>
          <w:sz w:val="22"/>
          <w:szCs w:val="22"/>
        </w:rPr>
        <w:t>rbitrary arres</w:t>
      </w:r>
      <w:r>
        <w:rPr>
          <w:sz w:val="22"/>
          <w:szCs w:val="22"/>
        </w:rPr>
        <w:t xml:space="preserve">t and detention without charge </w:t>
      </w:r>
      <w:r w:rsidRPr="00821AA6">
        <w:rPr>
          <w:sz w:val="22"/>
          <w:szCs w:val="22"/>
        </w:rPr>
        <w:t xml:space="preserve">are violations of the right to liberty and security of the person set out in Article 9 of the </w:t>
      </w:r>
      <w:r>
        <w:rPr>
          <w:sz w:val="22"/>
          <w:szCs w:val="22"/>
        </w:rPr>
        <w:t>ICCPR</w:t>
      </w:r>
      <w:r w:rsidRPr="00821AA6">
        <w:rPr>
          <w:sz w:val="22"/>
          <w:szCs w:val="22"/>
        </w:rPr>
        <w:t xml:space="preserve"> which states that no one is to be subjected to arbitrary arrest or detention.</w:t>
      </w:r>
    </w:p>
    <w:p w:rsidR="008E7B87" w:rsidRDefault="008E7B87" w:rsidP="006D367E">
      <w:pPr>
        <w:pStyle w:val="Normal1"/>
        <w:jc w:val="both"/>
        <w:rPr>
          <w:sz w:val="22"/>
          <w:szCs w:val="22"/>
        </w:rPr>
      </w:pPr>
    </w:p>
    <w:p w:rsidR="008E7B87" w:rsidRDefault="008E7B87" w:rsidP="006D367E">
      <w:pPr>
        <w:pStyle w:val="Normal1"/>
        <w:jc w:val="both"/>
        <w:rPr>
          <w:sz w:val="22"/>
          <w:szCs w:val="22"/>
        </w:rPr>
      </w:pPr>
      <w:r>
        <w:rPr>
          <w:sz w:val="22"/>
          <w:szCs w:val="22"/>
        </w:rPr>
        <w:t xml:space="preserve">Widespread and systematic enforced disappearance of civilians, can in some circumstances, also constitute a crime against humanity. </w:t>
      </w:r>
    </w:p>
    <w:p w:rsidR="008E7B87" w:rsidRDefault="008E7B87" w:rsidP="006D367E">
      <w:pPr>
        <w:pStyle w:val="Normal1"/>
        <w:jc w:val="both"/>
        <w:rPr>
          <w:sz w:val="22"/>
          <w:szCs w:val="22"/>
        </w:rPr>
      </w:pPr>
    </w:p>
    <w:p w:rsidR="008E7B87" w:rsidRPr="00BD3FC1" w:rsidRDefault="008E7B87" w:rsidP="006D367E">
      <w:pPr>
        <w:pStyle w:val="Normal1"/>
        <w:jc w:val="both"/>
        <w:rPr>
          <w:sz w:val="22"/>
          <w:szCs w:val="22"/>
        </w:rPr>
      </w:pPr>
      <w:r>
        <w:rPr>
          <w:sz w:val="22"/>
          <w:szCs w:val="22"/>
        </w:rPr>
        <w:t>LRWC considers</w:t>
      </w:r>
      <w:r w:rsidRPr="00821AA6">
        <w:rPr>
          <w:sz w:val="22"/>
          <w:szCs w:val="22"/>
        </w:rPr>
        <w:t xml:space="preserve"> arbitrary arrests and detention</w:t>
      </w:r>
      <w:r>
        <w:rPr>
          <w:sz w:val="22"/>
          <w:szCs w:val="22"/>
        </w:rPr>
        <w:t>s</w:t>
      </w:r>
      <w:r w:rsidRPr="00821AA6">
        <w:rPr>
          <w:sz w:val="22"/>
          <w:szCs w:val="22"/>
        </w:rPr>
        <w:t xml:space="preserve"> of human rights defenders</w:t>
      </w:r>
      <w:r>
        <w:rPr>
          <w:sz w:val="22"/>
          <w:szCs w:val="22"/>
        </w:rPr>
        <w:t xml:space="preserve"> and others</w:t>
      </w:r>
      <w:r w:rsidRPr="00821AA6">
        <w:rPr>
          <w:sz w:val="22"/>
          <w:szCs w:val="22"/>
        </w:rPr>
        <w:t xml:space="preserve">, as an alarming signal of very serious </w:t>
      </w:r>
      <w:r>
        <w:rPr>
          <w:sz w:val="22"/>
          <w:szCs w:val="22"/>
        </w:rPr>
        <w:t xml:space="preserve">violation of </w:t>
      </w:r>
      <w:smartTag w:uri="urn:schemas-microsoft-com:office:smarttags" w:element="City">
        <w:r>
          <w:rPr>
            <w:sz w:val="22"/>
            <w:szCs w:val="22"/>
          </w:rPr>
          <w:t>Egypt</w:t>
        </w:r>
      </w:smartTag>
      <w:r>
        <w:rPr>
          <w:sz w:val="22"/>
          <w:szCs w:val="22"/>
        </w:rPr>
        <w:t xml:space="preserve">’s international law obligations to respect and ensure the enjoyment by all of fundamental rights and freedoms guaranteed by the ICCPR, the Universal Declaration of Human Rights and other instruments. </w:t>
      </w:r>
      <w:r w:rsidRPr="00BD3FC1">
        <w:rPr>
          <w:sz w:val="22"/>
          <w:szCs w:val="22"/>
        </w:rPr>
        <w:t xml:space="preserve"> </w:t>
      </w:r>
    </w:p>
    <w:p w:rsidR="008E7B87" w:rsidRPr="00BD3FC1" w:rsidRDefault="008E7B87" w:rsidP="003A12DF">
      <w:pPr>
        <w:pStyle w:val="Normal1"/>
        <w:spacing w:line="276" w:lineRule="auto"/>
        <w:jc w:val="both"/>
        <w:rPr>
          <w:sz w:val="22"/>
          <w:szCs w:val="22"/>
        </w:rPr>
      </w:pPr>
    </w:p>
    <w:p w:rsidR="008E7B87" w:rsidRPr="0062401A" w:rsidRDefault="008E7B87" w:rsidP="003A12DF">
      <w:pPr>
        <w:pStyle w:val="Normal1"/>
        <w:spacing w:line="276" w:lineRule="auto"/>
        <w:jc w:val="both"/>
        <w:rPr>
          <w:b/>
          <w:sz w:val="22"/>
          <w:szCs w:val="22"/>
        </w:rPr>
      </w:pPr>
      <w:r>
        <w:rPr>
          <w:b/>
          <w:sz w:val="22"/>
          <w:szCs w:val="22"/>
        </w:rPr>
        <w:t>Required action by the Egyptian authorities</w:t>
      </w:r>
    </w:p>
    <w:p w:rsidR="008E7B87" w:rsidRDefault="008E7B87" w:rsidP="003A12DF">
      <w:pPr>
        <w:pStyle w:val="Normal1"/>
        <w:spacing w:line="276" w:lineRule="auto"/>
        <w:jc w:val="both"/>
        <w:rPr>
          <w:sz w:val="22"/>
          <w:szCs w:val="22"/>
        </w:rPr>
      </w:pPr>
    </w:p>
    <w:p w:rsidR="008E7B87" w:rsidRPr="00BD3FC1" w:rsidRDefault="008E7B87" w:rsidP="006D367E">
      <w:pPr>
        <w:pStyle w:val="Normal1"/>
        <w:jc w:val="both"/>
        <w:rPr>
          <w:sz w:val="22"/>
          <w:szCs w:val="22"/>
        </w:rPr>
      </w:pPr>
      <w:r>
        <w:rPr>
          <w:sz w:val="22"/>
          <w:szCs w:val="22"/>
        </w:rPr>
        <w:t xml:space="preserve">LRWC </w:t>
      </w:r>
      <w:r w:rsidRPr="00BD3FC1">
        <w:rPr>
          <w:sz w:val="22"/>
          <w:szCs w:val="22"/>
        </w:rPr>
        <w:t xml:space="preserve">respectfully urges </w:t>
      </w:r>
      <w:r>
        <w:rPr>
          <w:sz w:val="22"/>
          <w:szCs w:val="22"/>
        </w:rPr>
        <w:t xml:space="preserve">the Government of </w:t>
      </w:r>
      <w:r w:rsidRPr="00BD3FC1">
        <w:rPr>
          <w:sz w:val="22"/>
          <w:szCs w:val="22"/>
        </w:rPr>
        <w:t>Arab Republic of Egypt</w:t>
      </w:r>
      <w:r>
        <w:rPr>
          <w:sz w:val="22"/>
          <w:szCs w:val="22"/>
        </w:rPr>
        <w:t xml:space="preserve"> (</w:t>
      </w:r>
      <w:smartTag w:uri="urn:schemas-microsoft-com:office:smarttags" w:element="City">
        <w:r>
          <w:rPr>
            <w:sz w:val="22"/>
            <w:szCs w:val="22"/>
          </w:rPr>
          <w:t>Egypt</w:t>
        </w:r>
      </w:smartTag>
      <w:r>
        <w:rPr>
          <w:sz w:val="22"/>
          <w:szCs w:val="22"/>
        </w:rPr>
        <w:t>)</w:t>
      </w:r>
      <w:r w:rsidRPr="00BD3FC1">
        <w:rPr>
          <w:sz w:val="22"/>
          <w:szCs w:val="22"/>
        </w:rPr>
        <w:t xml:space="preserve"> to:</w:t>
      </w:r>
    </w:p>
    <w:p w:rsidR="008E7B87" w:rsidRDefault="008E7B87" w:rsidP="006D367E">
      <w:pPr>
        <w:pStyle w:val="Normal1"/>
        <w:numPr>
          <w:ilvl w:val="0"/>
          <w:numId w:val="4"/>
        </w:numPr>
        <w:spacing w:line="276" w:lineRule="auto"/>
        <w:jc w:val="both"/>
        <w:rPr>
          <w:sz w:val="22"/>
          <w:szCs w:val="22"/>
        </w:rPr>
      </w:pPr>
      <w:r>
        <w:rPr>
          <w:sz w:val="22"/>
          <w:szCs w:val="22"/>
        </w:rPr>
        <w:t xml:space="preserve">Immediately disclose the whereabouts of Mr. </w:t>
      </w:r>
      <w:proofErr w:type="spellStart"/>
      <w:r>
        <w:rPr>
          <w:sz w:val="22"/>
          <w:szCs w:val="22"/>
        </w:rPr>
        <w:t>Ghoneim</w:t>
      </w:r>
      <w:proofErr w:type="spellEnd"/>
      <w:r>
        <w:rPr>
          <w:sz w:val="22"/>
          <w:szCs w:val="22"/>
        </w:rPr>
        <w:t xml:space="preserve">; </w:t>
      </w:r>
    </w:p>
    <w:p w:rsidR="008E7B87" w:rsidRDefault="008E7B87" w:rsidP="006D367E">
      <w:pPr>
        <w:pStyle w:val="Normal1"/>
        <w:numPr>
          <w:ilvl w:val="0"/>
          <w:numId w:val="4"/>
        </w:numPr>
        <w:spacing w:line="276" w:lineRule="auto"/>
        <w:jc w:val="both"/>
        <w:rPr>
          <w:sz w:val="22"/>
          <w:szCs w:val="22"/>
        </w:rPr>
      </w:pPr>
      <w:r>
        <w:rPr>
          <w:sz w:val="22"/>
          <w:szCs w:val="22"/>
        </w:rPr>
        <w:t xml:space="preserve">Unconditionally release Mr. </w:t>
      </w:r>
      <w:proofErr w:type="spellStart"/>
      <w:r>
        <w:rPr>
          <w:sz w:val="22"/>
          <w:szCs w:val="22"/>
        </w:rPr>
        <w:t>Ghoneim</w:t>
      </w:r>
      <w:proofErr w:type="spellEnd"/>
      <w:r>
        <w:rPr>
          <w:sz w:val="22"/>
          <w:szCs w:val="22"/>
        </w:rPr>
        <w:t xml:space="preserve"> in conditions that guarantee his safety; </w:t>
      </w:r>
    </w:p>
    <w:p w:rsidR="008E7B87" w:rsidRPr="00BD3FC1" w:rsidRDefault="008E7B87" w:rsidP="006D367E">
      <w:pPr>
        <w:pStyle w:val="Normal1"/>
        <w:numPr>
          <w:ilvl w:val="0"/>
          <w:numId w:val="4"/>
        </w:numPr>
        <w:spacing w:line="276" w:lineRule="auto"/>
        <w:jc w:val="both"/>
        <w:rPr>
          <w:sz w:val="22"/>
          <w:szCs w:val="22"/>
        </w:rPr>
      </w:pPr>
      <w:r>
        <w:rPr>
          <w:sz w:val="22"/>
          <w:szCs w:val="22"/>
        </w:rPr>
        <w:t>c</w:t>
      </w:r>
      <w:r w:rsidRPr="00BD3FC1">
        <w:rPr>
          <w:sz w:val="22"/>
          <w:szCs w:val="22"/>
        </w:rPr>
        <w:t xml:space="preserve">ommence a prompt, independent and </w:t>
      </w:r>
      <w:r>
        <w:rPr>
          <w:sz w:val="22"/>
          <w:szCs w:val="22"/>
        </w:rPr>
        <w:t>impartial investigation into the</w:t>
      </w:r>
      <w:r w:rsidRPr="00BD3FC1">
        <w:rPr>
          <w:sz w:val="22"/>
          <w:szCs w:val="22"/>
        </w:rPr>
        <w:t xml:space="preserve"> enforced disappearance</w:t>
      </w:r>
      <w:r>
        <w:rPr>
          <w:sz w:val="22"/>
          <w:szCs w:val="22"/>
        </w:rPr>
        <w:t xml:space="preserve"> of Mr. </w:t>
      </w:r>
      <w:proofErr w:type="spellStart"/>
      <w:r>
        <w:rPr>
          <w:sz w:val="22"/>
          <w:szCs w:val="22"/>
        </w:rPr>
        <w:t>Ghoneim</w:t>
      </w:r>
      <w:proofErr w:type="spellEnd"/>
      <w:r>
        <w:rPr>
          <w:sz w:val="22"/>
          <w:szCs w:val="22"/>
        </w:rPr>
        <w:t xml:space="preserve"> and identify those responsible</w:t>
      </w:r>
      <w:r w:rsidRPr="00BD3FC1">
        <w:rPr>
          <w:sz w:val="22"/>
          <w:szCs w:val="22"/>
        </w:rPr>
        <w:t xml:space="preserve">; and </w:t>
      </w:r>
    </w:p>
    <w:p w:rsidR="008E7B87" w:rsidRPr="00886048" w:rsidRDefault="008E7B87" w:rsidP="006D367E">
      <w:pPr>
        <w:pStyle w:val="Normal1"/>
        <w:numPr>
          <w:ilvl w:val="0"/>
          <w:numId w:val="4"/>
        </w:numPr>
        <w:spacing w:line="276" w:lineRule="auto"/>
        <w:jc w:val="both"/>
        <w:rPr>
          <w:sz w:val="22"/>
          <w:szCs w:val="22"/>
        </w:rPr>
      </w:pPr>
      <w:r w:rsidRPr="00BD3FC1">
        <w:rPr>
          <w:sz w:val="22"/>
          <w:szCs w:val="22"/>
        </w:rPr>
        <w:t xml:space="preserve">make </w:t>
      </w:r>
      <w:r>
        <w:rPr>
          <w:sz w:val="22"/>
          <w:szCs w:val="22"/>
        </w:rPr>
        <w:t xml:space="preserve">investigation </w:t>
      </w:r>
      <w:r w:rsidRPr="00BD3FC1">
        <w:rPr>
          <w:sz w:val="22"/>
          <w:szCs w:val="22"/>
        </w:rPr>
        <w:t>results public</w:t>
      </w:r>
      <w:r>
        <w:rPr>
          <w:sz w:val="22"/>
          <w:szCs w:val="22"/>
        </w:rPr>
        <w:t xml:space="preserve"> and, </w:t>
      </w:r>
    </w:p>
    <w:p w:rsidR="008E7B87" w:rsidRPr="00BD3FC1" w:rsidRDefault="008E7B87" w:rsidP="006D367E">
      <w:pPr>
        <w:pStyle w:val="Normal1"/>
        <w:numPr>
          <w:ilvl w:val="0"/>
          <w:numId w:val="4"/>
        </w:numPr>
        <w:spacing w:line="276" w:lineRule="auto"/>
        <w:jc w:val="both"/>
        <w:rPr>
          <w:sz w:val="22"/>
          <w:szCs w:val="22"/>
        </w:rPr>
      </w:pPr>
      <w:r>
        <w:rPr>
          <w:sz w:val="22"/>
          <w:szCs w:val="22"/>
        </w:rPr>
        <w:t>Ensure</w:t>
      </w:r>
      <w:r w:rsidRPr="00BD3FC1">
        <w:rPr>
          <w:sz w:val="22"/>
          <w:szCs w:val="22"/>
        </w:rPr>
        <w:t xml:space="preserve"> that he is free from any form of torture and ill-treatment</w:t>
      </w:r>
    </w:p>
    <w:p w:rsidR="008E7B87" w:rsidRPr="00BD3FC1" w:rsidRDefault="008E7B87" w:rsidP="006D367E">
      <w:pPr>
        <w:pStyle w:val="Normal1"/>
        <w:jc w:val="both"/>
        <w:rPr>
          <w:sz w:val="22"/>
          <w:szCs w:val="22"/>
        </w:rPr>
      </w:pPr>
    </w:p>
    <w:p w:rsidR="008E7B87" w:rsidRPr="00BD3FC1" w:rsidRDefault="008E7B87" w:rsidP="006D367E">
      <w:pPr>
        <w:pStyle w:val="Normal1"/>
        <w:jc w:val="both"/>
        <w:rPr>
          <w:sz w:val="22"/>
          <w:szCs w:val="22"/>
        </w:rPr>
      </w:pPr>
      <w:r w:rsidRPr="00BD3FC1">
        <w:rPr>
          <w:sz w:val="22"/>
          <w:szCs w:val="22"/>
        </w:rPr>
        <w:t xml:space="preserve">Please advise LRWC by mail, e-mail or fax of the actions that </w:t>
      </w:r>
      <w:r>
        <w:rPr>
          <w:sz w:val="22"/>
          <w:szCs w:val="22"/>
        </w:rPr>
        <w:t xml:space="preserve">is taking to comply with its international human rights law obligations and with the above noted requests for remedial action. </w:t>
      </w:r>
    </w:p>
    <w:p w:rsidR="008E7B87" w:rsidRPr="00BD3FC1" w:rsidRDefault="008E7B87" w:rsidP="006D367E">
      <w:pPr>
        <w:pStyle w:val="Normal1"/>
        <w:jc w:val="both"/>
        <w:rPr>
          <w:sz w:val="22"/>
          <w:szCs w:val="22"/>
        </w:rPr>
      </w:pPr>
    </w:p>
    <w:p w:rsidR="008E7B87" w:rsidRPr="00BD3FC1" w:rsidRDefault="008E7B87" w:rsidP="006D367E">
      <w:pPr>
        <w:pStyle w:val="Normal1"/>
        <w:jc w:val="both"/>
        <w:rPr>
          <w:sz w:val="22"/>
          <w:szCs w:val="22"/>
        </w:rPr>
      </w:pPr>
      <w:r w:rsidRPr="00BD3FC1">
        <w:rPr>
          <w:sz w:val="22"/>
          <w:szCs w:val="22"/>
        </w:rPr>
        <w:t>LRWC awaits your response.  Thank you for your attention to our concerns.</w:t>
      </w:r>
    </w:p>
    <w:p w:rsidR="008E7B87" w:rsidRPr="00BD3FC1" w:rsidRDefault="008E7B87" w:rsidP="003A12DF">
      <w:pPr>
        <w:pStyle w:val="Normal1"/>
        <w:spacing w:line="276" w:lineRule="auto"/>
        <w:jc w:val="both"/>
        <w:rPr>
          <w:sz w:val="22"/>
          <w:szCs w:val="22"/>
        </w:rPr>
      </w:pPr>
    </w:p>
    <w:p w:rsidR="008E7B87" w:rsidRPr="00BD3FC1" w:rsidRDefault="008E7B87" w:rsidP="003A12DF">
      <w:pPr>
        <w:pStyle w:val="Normal1"/>
        <w:spacing w:line="276" w:lineRule="auto"/>
        <w:jc w:val="both"/>
        <w:rPr>
          <w:sz w:val="22"/>
          <w:szCs w:val="22"/>
        </w:rPr>
      </w:pPr>
    </w:p>
    <w:p w:rsidR="008E7B87" w:rsidRPr="00BD3FC1" w:rsidRDefault="008E7B87" w:rsidP="003A12DF">
      <w:pPr>
        <w:pStyle w:val="Normal1"/>
        <w:spacing w:line="276" w:lineRule="auto"/>
        <w:jc w:val="both"/>
        <w:rPr>
          <w:sz w:val="22"/>
          <w:szCs w:val="22"/>
        </w:rPr>
      </w:pPr>
      <w:r w:rsidRPr="00BD3FC1">
        <w:rPr>
          <w:sz w:val="22"/>
          <w:szCs w:val="22"/>
        </w:rPr>
        <w:t>Sincerely,</w:t>
      </w:r>
      <w:bookmarkStart w:id="1" w:name="_GoBack"/>
      <w:bookmarkEnd w:id="1"/>
    </w:p>
    <w:p w:rsidR="008E7B87" w:rsidRDefault="008E7B87" w:rsidP="003A12DF">
      <w:pPr>
        <w:pStyle w:val="Normal1"/>
        <w:spacing w:line="276" w:lineRule="auto"/>
        <w:jc w:val="both"/>
        <w:rPr>
          <w:sz w:val="22"/>
          <w:szCs w:val="22"/>
        </w:rPr>
      </w:pPr>
    </w:p>
    <w:p w:rsidR="008E7B87" w:rsidRDefault="008E7B87" w:rsidP="005F4186">
      <w:pPr>
        <w:pStyle w:val="Normal1"/>
        <w:spacing w:line="276" w:lineRule="auto"/>
        <w:jc w:val="both"/>
        <w:rPr>
          <w:sz w:val="22"/>
          <w:szCs w:val="22"/>
        </w:rPr>
      </w:pPr>
      <w:r>
        <w:rPr>
          <w:sz w:val="22"/>
          <w:szCs w:val="22"/>
        </w:rPr>
        <w:t xml:space="preserve">Mila van der </w:t>
      </w:r>
      <w:proofErr w:type="spellStart"/>
      <w:r>
        <w:rPr>
          <w:sz w:val="22"/>
          <w:szCs w:val="22"/>
        </w:rPr>
        <w:t>Sluis</w:t>
      </w:r>
      <w:proofErr w:type="spellEnd"/>
    </w:p>
    <w:p w:rsidR="008E7B87" w:rsidRDefault="008E7B87" w:rsidP="005F4186">
      <w:pPr>
        <w:pStyle w:val="Normal1"/>
        <w:spacing w:line="276" w:lineRule="auto"/>
        <w:jc w:val="both"/>
        <w:rPr>
          <w:sz w:val="22"/>
          <w:szCs w:val="22"/>
        </w:rPr>
      </w:pPr>
      <w:r>
        <w:rPr>
          <w:sz w:val="22"/>
          <w:szCs w:val="22"/>
        </w:rPr>
        <w:t>LRWC Volunteer</w:t>
      </w:r>
    </w:p>
    <w:p w:rsidR="008E7B87" w:rsidRDefault="008E7B87" w:rsidP="005F4186">
      <w:pPr>
        <w:pStyle w:val="Normal1"/>
        <w:spacing w:line="276" w:lineRule="auto"/>
        <w:jc w:val="both"/>
        <w:rPr>
          <w:sz w:val="22"/>
          <w:szCs w:val="22"/>
        </w:rPr>
      </w:pPr>
    </w:p>
    <w:p w:rsidR="008E7B87" w:rsidRPr="000B1F4F" w:rsidRDefault="008E7B87" w:rsidP="00B3300F">
      <w:pPr>
        <w:rPr>
          <w:rFonts w:ascii="Times New Roman" w:hAnsi="Times New Roman"/>
          <w:lang w:val="en-CA"/>
        </w:rPr>
      </w:pPr>
      <w:r w:rsidRPr="000B1F4F">
        <w:rPr>
          <w:rFonts w:ascii="Times New Roman" w:hAnsi="Times New Roman"/>
        </w:rPr>
        <w:t>Copied</w:t>
      </w:r>
      <w:r w:rsidRPr="000B1F4F">
        <w:rPr>
          <w:rFonts w:ascii="Times New Roman" w:hAnsi="Times New Roman"/>
          <w:lang w:val="en-CA"/>
        </w:rPr>
        <w:t xml:space="preserve"> to:</w:t>
      </w:r>
    </w:p>
    <w:p w:rsidR="008E7B87" w:rsidRPr="000B1F4F" w:rsidRDefault="008E7B87" w:rsidP="000B1F4F">
      <w:pPr>
        <w:pStyle w:val="NoSpacing"/>
        <w:rPr>
          <w:rFonts w:ascii="Times New Roman" w:hAnsi="Times New Roman"/>
        </w:rPr>
      </w:pPr>
      <w:r w:rsidRPr="000B1F4F">
        <w:rPr>
          <w:rFonts w:ascii="Times New Roman" w:hAnsi="Times New Roman"/>
        </w:rPr>
        <w:t>The Honourable Jess Dutton</w:t>
      </w:r>
    </w:p>
    <w:p w:rsidR="008E7B87" w:rsidRPr="000B1F4F" w:rsidRDefault="008E7B87" w:rsidP="000B1F4F">
      <w:pPr>
        <w:pStyle w:val="NoSpacing"/>
        <w:rPr>
          <w:rFonts w:ascii="Times New Roman" w:hAnsi="Times New Roman"/>
        </w:rPr>
      </w:pPr>
      <w:r w:rsidRPr="000B1F4F">
        <w:rPr>
          <w:rFonts w:ascii="Times New Roman" w:hAnsi="Times New Roman"/>
        </w:rPr>
        <w:t xml:space="preserve">Ambassador of </w:t>
      </w:r>
      <w:smartTag w:uri="urn:schemas-microsoft-com:office:smarttags" w:element="City">
        <w:r w:rsidRPr="000B1F4F">
          <w:rPr>
            <w:rFonts w:ascii="Times New Roman" w:hAnsi="Times New Roman"/>
          </w:rPr>
          <w:t>Canada</w:t>
        </w:r>
      </w:smartTag>
      <w:r w:rsidRPr="000B1F4F">
        <w:rPr>
          <w:rFonts w:ascii="Times New Roman" w:hAnsi="Times New Roman"/>
        </w:rPr>
        <w:t xml:space="preserve"> to </w:t>
      </w:r>
      <w:smartTag w:uri="urn:schemas-microsoft-com:office:smarttags" w:element="City">
        <w:r w:rsidRPr="000B1F4F">
          <w:rPr>
            <w:rFonts w:ascii="Times New Roman" w:hAnsi="Times New Roman"/>
          </w:rPr>
          <w:t>Egypt</w:t>
        </w:r>
      </w:smartTag>
    </w:p>
    <w:p w:rsidR="008E7B87" w:rsidRPr="000B1F4F" w:rsidRDefault="008E7B87" w:rsidP="000B1F4F">
      <w:pPr>
        <w:pStyle w:val="NoSpacing"/>
        <w:rPr>
          <w:rFonts w:ascii="Times New Roman" w:hAnsi="Times New Roman"/>
        </w:rPr>
      </w:pPr>
      <w:r w:rsidRPr="007D2FC0">
        <w:rPr>
          <w:rFonts w:ascii="Times New Roman" w:hAnsi="Times New Roman"/>
        </w:rPr>
        <w:t>cairo@international.gc.ca</w:t>
      </w:r>
      <w:r w:rsidRPr="000B1F4F">
        <w:rPr>
          <w:rFonts w:ascii="Times New Roman" w:hAnsi="Times New Roman"/>
        </w:rPr>
        <w:t xml:space="preserve"> </w:t>
      </w:r>
    </w:p>
    <w:p w:rsidR="008E7B87" w:rsidRPr="000B1F4F" w:rsidRDefault="008E7B87" w:rsidP="00B3300F">
      <w:pPr>
        <w:rPr>
          <w:rFonts w:ascii="Times New Roman" w:hAnsi="Times New Roman"/>
        </w:rPr>
      </w:pPr>
    </w:p>
    <w:p w:rsidR="008E7B87" w:rsidRPr="000B1F4F" w:rsidRDefault="008E7B87" w:rsidP="000B1F4F">
      <w:pPr>
        <w:pStyle w:val="NoSpacing"/>
        <w:rPr>
          <w:rFonts w:ascii="Times New Roman" w:hAnsi="Times New Roman"/>
        </w:rPr>
      </w:pPr>
      <w:r w:rsidRPr="000B1F4F">
        <w:rPr>
          <w:rFonts w:ascii="Times New Roman" w:hAnsi="Times New Roman"/>
        </w:rPr>
        <w:t xml:space="preserve">His Excellency Mr. </w:t>
      </w:r>
      <w:proofErr w:type="spellStart"/>
      <w:r w:rsidRPr="000B1F4F">
        <w:rPr>
          <w:rFonts w:ascii="Times New Roman" w:hAnsi="Times New Roman"/>
        </w:rPr>
        <w:t>Alaa</w:t>
      </w:r>
      <w:proofErr w:type="spellEnd"/>
      <w:r w:rsidRPr="000B1F4F">
        <w:rPr>
          <w:rFonts w:ascii="Times New Roman" w:hAnsi="Times New Roman"/>
        </w:rPr>
        <w:t xml:space="preserve"> Youssef</w:t>
      </w:r>
    </w:p>
    <w:p w:rsidR="008E7B87" w:rsidRPr="000B1F4F" w:rsidRDefault="008E7B87" w:rsidP="000B1F4F">
      <w:pPr>
        <w:pStyle w:val="NoSpacing"/>
        <w:rPr>
          <w:rFonts w:ascii="Times New Roman" w:hAnsi="Times New Roman"/>
        </w:rPr>
      </w:pPr>
      <w:r w:rsidRPr="000B1F4F">
        <w:rPr>
          <w:rFonts w:ascii="Times New Roman" w:hAnsi="Times New Roman"/>
        </w:rPr>
        <w:t xml:space="preserve">Permanent Representative of the </w:t>
      </w:r>
      <w:smartTag w:uri="urn:schemas-microsoft-com:office:smarttags" w:element="City">
        <w:r w:rsidRPr="000B1F4F">
          <w:rPr>
            <w:rFonts w:ascii="Times New Roman" w:hAnsi="Times New Roman"/>
          </w:rPr>
          <w:t>Arab</w:t>
        </w:r>
      </w:smartTag>
      <w:r w:rsidRPr="000B1F4F">
        <w:rPr>
          <w:rFonts w:ascii="Times New Roman" w:hAnsi="Times New Roman"/>
        </w:rPr>
        <w:t xml:space="preserve"> </w:t>
      </w:r>
      <w:smartTag w:uri="urn:schemas-microsoft-com:office:smarttags" w:element="City">
        <w:r w:rsidRPr="000B1F4F">
          <w:rPr>
            <w:rFonts w:ascii="Times New Roman" w:hAnsi="Times New Roman"/>
          </w:rPr>
          <w:t>Republic</w:t>
        </w:r>
      </w:smartTag>
      <w:r w:rsidRPr="000B1F4F">
        <w:rPr>
          <w:rFonts w:ascii="Times New Roman" w:hAnsi="Times New Roman"/>
        </w:rPr>
        <w:t xml:space="preserve"> of </w:t>
      </w:r>
      <w:smartTag w:uri="urn:schemas-microsoft-com:office:smarttags" w:element="City">
        <w:r w:rsidRPr="000B1F4F">
          <w:rPr>
            <w:rFonts w:ascii="Times New Roman" w:hAnsi="Times New Roman"/>
          </w:rPr>
          <w:t>Egypt</w:t>
        </w:r>
      </w:smartTag>
      <w:r w:rsidRPr="000B1F4F">
        <w:rPr>
          <w:rFonts w:ascii="Times New Roman" w:hAnsi="Times New Roman"/>
        </w:rPr>
        <w:t xml:space="preserve"> in </w:t>
      </w:r>
      <w:smartTag w:uri="urn:schemas-microsoft-com:office:smarttags" w:element="City">
        <w:r w:rsidRPr="000B1F4F">
          <w:rPr>
            <w:rFonts w:ascii="Times New Roman" w:hAnsi="Times New Roman"/>
          </w:rPr>
          <w:t>Geneva</w:t>
        </w:r>
      </w:smartTag>
      <w:r w:rsidRPr="000B1F4F">
        <w:rPr>
          <w:rFonts w:ascii="Times New Roman" w:hAnsi="Times New Roman"/>
        </w:rPr>
        <w:t xml:space="preserve"> </w:t>
      </w:r>
    </w:p>
    <w:p w:rsidR="008E7B87" w:rsidRPr="000B1F4F" w:rsidRDefault="008E7B87" w:rsidP="000B1F4F">
      <w:pPr>
        <w:pStyle w:val="NoSpacing"/>
        <w:rPr>
          <w:rFonts w:ascii="Times New Roman" w:hAnsi="Times New Roman"/>
        </w:rPr>
      </w:pPr>
      <w:r w:rsidRPr="007D2FC0">
        <w:rPr>
          <w:rFonts w:ascii="Times New Roman" w:hAnsi="Times New Roman"/>
        </w:rPr>
        <w:t>mission.egypt@bluewin.ch</w:t>
      </w:r>
      <w:r w:rsidRPr="000B1F4F">
        <w:rPr>
          <w:rFonts w:ascii="Times New Roman" w:hAnsi="Times New Roman"/>
        </w:rPr>
        <w:t xml:space="preserve"> </w:t>
      </w:r>
    </w:p>
    <w:p w:rsidR="008E7B87" w:rsidRPr="000B1F4F" w:rsidRDefault="008E7B87" w:rsidP="00B3300F">
      <w:pPr>
        <w:rPr>
          <w:rFonts w:ascii="Times New Roman" w:hAnsi="Times New Roman"/>
        </w:rPr>
      </w:pPr>
    </w:p>
    <w:p w:rsidR="008E7B87" w:rsidRPr="000B1F4F" w:rsidRDefault="008E7B87" w:rsidP="000B1F4F">
      <w:pPr>
        <w:pStyle w:val="NoSpacing"/>
        <w:rPr>
          <w:rFonts w:ascii="Times New Roman" w:hAnsi="Times New Roman"/>
        </w:rPr>
      </w:pPr>
      <w:r w:rsidRPr="000B1F4F">
        <w:rPr>
          <w:rFonts w:ascii="Times New Roman" w:hAnsi="Times New Roman"/>
        </w:rPr>
        <w:t>Special Rapporteur on human rights defenders</w:t>
      </w:r>
    </w:p>
    <w:p w:rsidR="008E7B87" w:rsidRPr="000B1F4F" w:rsidRDefault="008E7B87" w:rsidP="000B1F4F">
      <w:pPr>
        <w:pStyle w:val="NoSpacing"/>
        <w:rPr>
          <w:rFonts w:ascii="Times New Roman" w:hAnsi="Times New Roman"/>
        </w:rPr>
      </w:pPr>
      <w:r w:rsidRPr="000B1F4F">
        <w:rPr>
          <w:rFonts w:ascii="Times New Roman" w:hAnsi="Times New Roman"/>
        </w:rPr>
        <w:t xml:space="preserve">Mr. Michel </w:t>
      </w:r>
      <w:proofErr w:type="spellStart"/>
      <w:r w:rsidRPr="000B1F4F">
        <w:rPr>
          <w:rFonts w:ascii="Times New Roman" w:hAnsi="Times New Roman"/>
        </w:rPr>
        <w:t>Forst</w:t>
      </w:r>
      <w:proofErr w:type="spellEnd"/>
    </w:p>
    <w:p w:rsidR="007D2FC0" w:rsidRDefault="008E7B87" w:rsidP="000B1F4F">
      <w:pPr>
        <w:pStyle w:val="NoSpacing"/>
        <w:rPr>
          <w:rStyle w:val="Hyperlink"/>
          <w:rFonts w:ascii="Times New Roman" w:hAnsi="Times New Roman"/>
        </w:rPr>
      </w:pPr>
      <w:r w:rsidRPr="007D2FC0">
        <w:rPr>
          <w:rFonts w:ascii="Times New Roman" w:hAnsi="Times New Roman"/>
        </w:rPr>
        <w:t>defenders@ohchr.org</w:t>
      </w:r>
    </w:p>
    <w:p w:rsidR="007D2FC0" w:rsidRDefault="007D2FC0" w:rsidP="000B1F4F">
      <w:pPr>
        <w:pStyle w:val="NoSpacing"/>
        <w:rPr>
          <w:rStyle w:val="Hyperlink"/>
          <w:rFonts w:ascii="Times New Roman" w:hAnsi="Times New Roman"/>
        </w:rPr>
      </w:pPr>
    </w:p>
    <w:p w:rsidR="007D2FC0" w:rsidRDefault="007D2FC0" w:rsidP="000B1F4F">
      <w:pPr>
        <w:pStyle w:val="NoSpacing"/>
        <w:rPr>
          <w:rStyle w:val="Hyperlink"/>
          <w:rFonts w:ascii="Times New Roman" w:hAnsi="Times New Roman"/>
          <w:color w:val="auto"/>
          <w:u w:val="none"/>
        </w:rPr>
      </w:pPr>
      <w:r>
        <w:rPr>
          <w:rStyle w:val="Hyperlink"/>
          <w:rFonts w:ascii="Times New Roman" w:hAnsi="Times New Roman"/>
          <w:color w:val="auto"/>
          <w:u w:val="none"/>
        </w:rPr>
        <w:t xml:space="preserve">Special Rapporteur on the independence of judges and lawyers </w:t>
      </w:r>
    </w:p>
    <w:p w:rsidR="008E7B87" w:rsidRDefault="007D2FC0" w:rsidP="000B1F4F">
      <w:pPr>
        <w:pStyle w:val="NoSpacing"/>
        <w:rPr>
          <w:rFonts w:ascii="Times New Roman" w:hAnsi="Times New Roman"/>
        </w:rPr>
      </w:pPr>
      <w:r>
        <w:rPr>
          <w:rFonts w:ascii="Times New Roman" w:hAnsi="Times New Roman"/>
        </w:rPr>
        <w:t>Mr.</w:t>
      </w:r>
      <w:r w:rsidR="008E7B87" w:rsidRPr="000B1F4F">
        <w:rPr>
          <w:rFonts w:ascii="Times New Roman" w:hAnsi="Times New Roman"/>
        </w:rPr>
        <w:t xml:space="preserve"> </w:t>
      </w:r>
      <w:r w:rsidRPr="007D2FC0">
        <w:rPr>
          <w:rFonts w:ascii="Times New Roman" w:hAnsi="Times New Roman"/>
        </w:rPr>
        <w:t xml:space="preserve">Diego </w:t>
      </w:r>
      <w:proofErr w:type="spellStart"/>
      <w:r w:rsidRPr="007D2FC0">
        <w:rPr>
          <w:rFonts w:ascii="Times New Roman" w:hAnsi="Times New Roman"/>
        </w:rPr>
        <w:t>García-Sayán</w:t>
      </w:r>
      <w:proofErr w:type="spellEnd"/>
    </w:p>
    <w:p w:rsidR="007D2FC0" w:rsidRPr="000B1F4F" w:rsidRDefault="007D2FC0" w:rsidP="000B1F4F">
      <w:pPr>
        <w:pStyle w:val="NoSpacing"/>
        <w:rPr>
          <w:rFonts w:ascii="Times New Roman" w:hAnsi="Times New Roman"/>
        </w:rPr>
      </w:pPr>
      <w:r w:rsidRPr="007D2FC0">
        <w:rPr>
          <w:rFonts w:ascii="Times New Roman" w:hAnsi="Times New Roman"/>
        </w:rPr>
        <w:t>SRindependenceJL@ohchr.org</w:t>
      </w:r>
      <w:r>
        <w:rPr>
          <w:rFonts w:ascii="Times New Roman" w:hAnsi="Times New Roman"/>
        </w:rPr>
        <w:t xml:space="preserve"> </w:t>
      </w:r>
    </w:p>
    <w:p w:rsidR="008E7B87" w:rsidRDefault="008E7B87" w:rsidP="00B3300F">
      <w:pPr>
        <w:rPr>
          <w:rFonts w:ascii="Times New Roman" w:hAnsi="Times New Roman"/>
        </w:rPr>
      </w:pPr>
    </w:p>
    <w:p w:rsidR="007D2FC0" w:rsidRPr="00B97054" w:rsidRDefault="00B97054" w:rsidP="00B97054">
      <w:pPr>
        <w:pStyle w:val="NoSpacing"/>
        <w:rPr>
          <w:rFonts w:ascii="Times New Roman" w:hAnsi="Times New Roman"/>
        </w:rPr>
      </w:pPr>
      <w:r w:rsidRPr="00B97054">
        <w:rPr>
          <w:rFonts w:ascii="Times New Roman" w:hAnsi="Times New Roman"/>
        </w:rPr>
        <w:t>Working Group on Enforced or Involuntary Disappearances</w:t>
      </w:r>
    </w:p>
    <w:p w:rsidR="00B97054" w:rsidRPr="00B97054" w:rsidRDefault="00B97054" w:rsidP="00B97054">
      <w:pPr>
        <w:pStyle w:val="NoSpacing"/>
        <w:rPr>
          <w:rFonts w:ascii="Times New Roman" w:hAnsi="Times New Roman"/>
        </w:rPr>
      </w:pPr>
      <w:r w:rsidRPr="00B97054">
        <w:rPr>
          <w:rFonts w:ascii="Times New Roman" w:hAnsi="Times New Roman"/>
        </w:rPr>
        <w:t>wgeid@ohchr.org</w:t>
      </w:r>
    </w:p>
    <w:p w:rsidR="00B97054" w:rsidRPr="000B1F4F" w:rsidRDefault="00B97054" w:rsidP="00B3300F">
      <w:pPr>
        <w:rPr>
          <w:rFonts w:ascii="Times New Roman" w:hAnsi="Times New Roman"/>
        </w:rPr>
      </w:pPr>
    </w:p>
    <w:p w:rsidR="008E7B87" w:rsidRDefault="008E7B87" w:rsidP="00B3300F">
      <w:pPr>
        <w:rPr>
          <w:rFonts w:ascii="Times New Roman" w:hAnsi="Times New Roman"/>
          <w:lang w:val="fr-FR"/>
        </w:rPr>
      </w:pPr>
    </w:p>
    <w:p w:rsidR="008E7B87" w:rsidRPr="005F4186" w:rsidRDefault="008E7B87" w:rsidP="005F4186">
      <w:pPr>
        <w:pStyle w:val="Normal1"/>
        <w:spacing w:line="276" w:lineRule="auto"/>
        <w:jc w:val="both"/>
        <w:rPr>
          <w:sz w:val="22"/>
          <w:szCs w:val="22"/>
        </w:rPr>
      </w:pPr>
    </w:p>
    <w:p w:rsidR="008E7B87" w:rsidRDefault="008E7B87" w:rsidP="00DF0F42">
      <w:pPr>
        <w:pStyle w:val="Normal1"/>
      </w:pPr>
    </w:p>
    <w:p w:rsidR="008E7B87" w:rsidRDefault="008E7B87" w:rsidP="00DF0F42">
      <w:pPr>
        <w:pStyle w:val="Normal1"/>
      </w:pPr>
    </w:p>
    <w:p w:rsidR="008E7B87" w:rsidRPr="00EB7FCC" w:rsidRDefault="008E7B87" w:rsidP="003A0A5D">
      <w:pPr>
        <w:rPr>
          <w:lang w:val="en-US"/>
        </w:rPr>
      </w:pPr>
    </w:p>
    <w:sectPr w:rsidR="008E7B87" w:rsidRPr="00EB7FCC" w:rsidSect="0082242C">
      <w:footerReference w:type="default" r:id="rId10"/>
      <w:pgSz w:w="12240" w:h="15840" w:code="1"/>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B8" w:rsidRDefault="000450B8" w:rsidP="00DF0F42">
      <w:pPr>
        <w:spacing w:after="0" w:line="240" w:lineRule="auto"/>
      </w:pPr>
      <w:r>
        <w:separator/>
      </w:r>
    </w:p>
  </w:endnote>
  <w:endnote w:type="continuationSeparator" w:id="0">
    <w:p w:rsidR="000450B8" w:rsidRDefault="000450B8" w:rsidP="00DF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87" w:rsidRPr="005938B5" w:rsidRDefault="008E7B87">
    <w:pPr>
      <w:pStyle w:val="Footer"/>
      <w:jc w:val="right"/>
      <w:rPr>
        <w:rFonts w:ascii="Times New Roman" w:hAnsi="Times New Roman"/>
      </w:rPr>
    </w:pPr>
    <w:r w:rsidRPr="005938B5">
      <w:rPr>
        <w:rFonts w:ascii="Times New Roman" w:hAnsi="Times New Roman"/>
      </w:rPr>
      <w:fldChar w:fldCharType="begin"/>
    </w:r>
    <w:r w:rsidRPr="005938B5">
      <w:rPr>
        <w:rFonts w:ascii="Times New Roman" w:hAnsi="Times New Roman"/>
      </w:rPr>
      <w:instrText xml:space="preserve"> PAGE   \* MERGEFORMAT </w:instrText>
    </w:r>
    <w:r w:rsidRPr="005938B5">
      <w:rPr>
        <w:rFonts w:ascii="Times New Roman" w:hAnsi="Times New Roman"/>
      </w:rPr>
      <w:fldChar w:fldCharType="separate"/>
    </w:r>
    <w:r w:rsidR="00E11935">
      <w:rPr>
        <w:rFonts w:ascii="Times New Roman" w:hAnsi="Times New Roman"/>
        <w:noProof/>
      </w:rPr>
      <w:t>2</w:t>
    </w:r>
    <w:r w:rsidRPr="005938B5">
      <w:rPr>
        <w:rFonts w:ascii="Times New Roman" w:hAnsi="Times New Roman"/>
      </w:rPr>
      <w:fldChar w:fldCharType="end"/>
    </w:r>
  </w:p>
  <w:p w:rsidR="008E7B87" w:rsidRPr="005938B5" w:rsidRDefault="008E7B87">
    <w:pPr>
      <w:pStyle w:val="Footer"/>
      <w:rPr>
        <w:rFonts w:ascii="Times New Roman" w:hAnsi="Times New Roman"/>
        <w:b/>
      </w:rPr>
    </w:pPr>
    <w:r>
      <w:rPr>
        <w:rFonts w:ascii="Times New Roman" w:hAnsi="Times New Roman"/>
        <w:b/>
      </w:rPr>
      <w:t xml:space="preserve">Detention and Disappearance of Mr. </w:t>
    </w:r>
    <w:proofErr w:type="spellStart"/>
    <w:r>
      <w:rPr>
        <w:rFonts w:ascii="Times New Roman" w:hAnsi="Times New Roman"/>
        <w:b/>
      </w:rPr>
      <w:t>Ezzat</w:t>
    </w:r>
    <w:proofErr w:type="spellEnd"/>
    <w:r>
      <w:rPr>
        <w:rFonts w:ascii="Times New Roman" w:hAnsi="Times New Roman"/>
        <w:b/>
      </w:rPr>
      <w:t xml:space="preserve"> </w:t>
    </w:r>
    <w:proofErr w:type="spellStart"/>
    <w:r>
      <w:rPr>
        <w:rFonts w:ascii="Times New Roman" w:hAnsi="Times New Roman"/>
        <w:b/>
      </w:rPr>
      <w:t>Ghoneim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B8" w:rsidRDefault="000450B8" w:rsidP="00DF0F42">
      <w:pPr>
        <w:spacing w:after="0" w:line="240" w:lineRule="auto"/>
      </w:pPr>
      <w:r>
        <w:separator/>
      </w:r>
    </w:p>
  </w:footnote>
  <w:footnote w:type="continuationSeparator" w:id="0">
    <w:p w:rsidR="000450B8" w:rsidRDefault="000450B8" w:rsidP="00DF0F42">
      <w:pPr>
        <w:spacing w:after="0" w:line="240" w:lineRule="auto"/>
      </w:pPr>
      <w:r>
        <w:continuationSeparator/>
      </w:r>
    </w:p>
  </w:footnote>
  <w:footnote w:id="1">
    <w:p w:rsidR="008E7B87" w:rsidRDefault="008E7B87">
      <w:pPr>
        <w:pStyle w:val="FootnoteText"/>
      </w:pPr>
      <w:r w:rsidRPr="00DB4F5A">
        <w:rPr>
          <w:rStyle w:val="FootnoteReference"/>
          <w:rFonts w:ascii="Times New Roman" w:hAnsi="Times New Roman"/>
        </w:rPr>
        <w:footnoteRef/>
      </w:r>
      <w:r w:rsidRPr="00DB4F5A">
        <w:rPr>
          <w:rFonts w:ascii="Times New Roman" w:hAnsi="Times New Roman"/>
        </w:rPr>
        <w:t xml:space="preserve"> </w:t>
      </w:r>
      <w:r>
        <w:rPr>
          <w:rFonts w:ascii="Times New Roman" w:hAnsi="Times New Roman"/>
        </w:rPr>
        <w:t>“</w:t>
      </w:r>
      <w:smartTag w:uri="urn:schemas-microsoft-com:office:smarttags" w:element="country-region">
        <w:smartTag w:uri="urn:schemas-microsoft-com:office:smarttags" w:element="place">
          <w:r w:rsidRPr="00DB4F5A">
            <w:rPr>
              <w:rFonts w:ascii="Times New Roman" w:hAnsi="Times New Roman"/>
            </w:rPr>
            <w:t>Egypt</w:t>
          </w:r>
        </w:smartTag>
      </w:smartTag>
      <w:r w:rsidRPr="00DB4F5A">
        <w:rPr>
          <w:rFonts w:ascii="Times New Roman" w:hAnsi="Times New Roman"/>
        </w:rPr>
        <w:t xml:space="preserve">: </w:t>
      </w:r>
      <w:proofErr w:type="spellStart"/>
      <w:r>
        <w:rPr>
          <w:rFonts w:ascii="Times New Roman" w:hAnsi="Times New Roman"/>
        </w:rPr>
        <w:t>Ezzat</w:t>
      </w:r>
      <w:proofErr w:type="spellEnd"/>
      <w:r>
        <w:rPr>
          <w:rFonts w:ascii="Times New Roman" w:hAnsi="Times New Roman"/>
        </w:rPr>
        <w:t xml:space="preserve"> </w:t>
      </w:r>
      <w:proofErr w:type="spellStart"/>
      <w:r>
        <w:rPr>
          <w:rFonts w:ascii="Times New Roman" w:hAnsi="Times New Roman"/>
        </w:rPr>
        <w:t>Ghoneim</w:t>
      </w:r>
      <w:proofErr w:type="spellEnd"/>
      <w:r>
        <w:rPr>
          <w:rFonts w:ascii="Times New Roman" w:hAnsi="Times New Roman"/>
        </w:rPr>
        <w:t xml:space="preserve"> Arrested” via </w:t>
      </w:r>
      <w:hyperlink r:id="rId1" w:history="1">
        <w:r w:rsidRPr="00145C65">
          <w:rPr>
            <w:rStyle w:val="Hyperlink"/>
            <w:rFonts w:ascii="Times New Roman" w:hAnsi="Times New Roman"/>
          </w:rPr>
          <w:t>https://defendlawyers.wordpress.com/2018/11/03/egypt-ezzat-ghoneim-arrested/</w:t>
        </w:r>
      </w:hyperlink>
      <w:r>
        <w:rPr>
          <w:rStyle w:val="Hyperlink"/>
          <w:rFonts w:ascii="Times New Roman" w:hAnsi="Times New Roman"/>
          <w:u w:val="none"/>
        </w:rPr>
        <w:t xml:space="preserve"> </w:t>
      </w:r>
      <w:r>
        <w:rPr>
          <w:rStyle w:val="Hyperlink"/>
          <w:rFonts w:ascii="Times New Roman" w:hAnsi="Times New Roman"/>
          <w:color w:val="auto"/>
          <w:u w:val="none"/>
        </w:rPr>
        <w:t>last seen on 6 November 2018.</w:t>
      </w:r>
    </w:p>
  </w:footnote>
  <w:footnote w:id="2">
    <w:p w:rsidR="008E7B87" w:rsidRDefault="008E7B87">
      <w:pPr>
        <w:pStyle w:val="FootnoteText"/>
      </w:pPr>
      <w:r w:rsidRPr="00DB4F5A">
        <w:rPr>
          <w:rStyle w:val="FootnoteReference"/>
          <w:rFonts w:ascii="Times New Roman" w:hAnsi="Times New Roman"/>
        </w:rPr>
        <w:footnoteRef/>
      </w:r>
      <w:r>
        <w:rPr>
          <w:rFonts w:ascii="Times New Roman" w:hAnsi="Times New Roman"/>
        </w:rPr>
        <w:t xml:space="preserve"> “</w:t>
      </w:r>
      <w:r w:rsidRPr="00145C65">
        <w:rPr>
          <w:rFonts w:ascii="Times New Roman" w:hAnsi="Times New Roman"/>
        </w:rPr>
        <w:t>Egypt: Enforced Disappearance of Prominent Rights Defender</w:t>
      </w:r>
      <w:r>
        <w:rPr>
          <w:rFonts w:ascii="Times New Roman" w:hAnsi="Times New Roman"/>
        </w:rPr>
        <w:t>” via</w:t>
      </w:r>
      <w:r w:rsidRPr="00145C65">
        <w:rPr>
          <w:rFonts w:ascii="Times New Roman" w:hAnsi="Times New Roman"/>
        </w:rPr>
        <w:t xml:space="preserve"> </w:t>
      </w:r>
      <w:hyperlink r:id="rId2" w:history="1">
        <w:r w:rsidRPr="00145C65">
          <w:rPr>
            <w:rStyle w:val="Hyperlink"/>
            <w:rFonts w:ascii="Times New Roman" w:hAnsi="Times New Roman"/>
          </w:rPr>
          <w:t>https://www.hrw.org/news/2018/10/03/egypt-enforced-disappearance-prominent-rights-defender</w:t>
        </w:r>
      </w:hyperlink>
      <w:r>
        <w:rPr>
          <w:rFonts w:ascii="Times New Roman" w:hAnsi="Times New Roman"/>
        </w:rPr>
        <w:t>, last seen on 5 November 2018.</w:t>
      </w:r>
    </w:p>
  </w:footnote>
  <w:footnote w:id="3">
    <w:p w:rsidR="008E7B87" w:rsidRDefault="008E7B87" w:rsidP="001D7045">
      <w:pPr>
        <w:pStyle w:val="FootnoteText"/>
      </w:pPr>
      <w:r w:rsidRPr="00DB4F5A">
        <w:rPr>
          <w:rStyle w:val="FootnoteReference"/>
          <w:rFonts w:ascii="Times New Roman" w:hAnsi="Times New Roman"/>
        </w:rPr>
        <w:footnoteRef/>
      </w:r>
      <w:r w:rsidRPr="00DB4F5A">
        <w:rPr>
          <w:rFonts w:ascii="Times New Roman" w:hAnsi="Times New Roman"/>
        </w:rPr>
        <w:t xml:space="preserve"> Amnesty International, 1</w:t>
      </w:r>
      <w:r w:rsidRPr="00DB4F5A">
        <w:rPr>
          <w:rFonts w:ascii="Times New Roman" w:hAnsi="Times New Roman"/>
          <w:vertAlign w:val="superscript"/>
        </w:rPr>
        <w:t>st</w:t>
      </w:r>
      <w:r w:rsidRPr="00DB4F5A">
        <w:rPr>
          <w:rFonts w:ascii="Times New Roman" w:hAnsi="Times New Roman"/>
        </w:rPr>
        <w:t xml:space="preserve"> update on Urgent Action: 69/18 Index: MDE 12/9147/2018 </w:t>
      </w:r>
      <w:smartTag w:uri="urn:schemas-microsoft-com:office:smarttags" w:element="country-region">
        <w:smartTag w:uri="urn:schemas-microsoft-com:office:smarttags" w:element="place">
          <w:r w:rsidRPr="00DB4F5A">
            <w:rPr>
              <w:rFonts w:ascii="Times New Roman" w:hAnsi="Times New Roman"/>
            </w:rPr>
            <w:t>Egypt</w:t>
          </w:r>
        </w:smartTag>
      </w:smartTag>
      <w:r w:rsidRPr="00DB4F5A">
        <w:rPr>
          <w:rFonts w:ascii="Times New Roman" w:hAnsi="Times New Roman"/>
        </w:rPr>
        <w:t>; 21 September 2018</w:t>
      </w:r>
      <w:r>
        <w:rPr>
          <w:rFonts w:ascii="Times New Roman" w:hAnsi="Times New Roman"/>
        </w:rPr>
        <w:t>.</w:t>
      </w:r>
    </w:p>
  </w:footnote>
  <w:footnote w:id="4">
    <w:p w:rsidR="008E7B87" w:rsidRDefault="008E7B87">
      <w:pPr>
        <w:pStyle w:val="FootnoteText"/>
      </w:pPr>
      <w:r w:rsidRPr="001B4C71">
        <w:rPr>
          <w:rStyle w:val="FootnoteReference"/>
          <w:rFonts w:ascii="Times New Roman" w:hAnsi="Times New Roman"/>
        </w:rPr>
        <w:footnoteRef/>
      </w:r>
      <w:r w:rsidRPr="001B4C71">
        <w:rPr>
          <w:rFonts w:ascii="Times New Roman" w:hAnsi="Times New Roman"/>
        </w:rPr>
        <w:t xml:space="preserve"> </w:t>
      </w:r>
      <w:r w:rsidRPr="00131EA7">
        <w:rPr>
          <w:rFonts w:ascii="Times New Roman" w:hAnsi="Times New Roman"/>
        </w:rPr>
        <w:t>“</w:t>
      </w:r>
      <w:r w:rsidRPr="001B4C71">
        <w:rPr>
          <w:rFonts w:ascii="Times New Roman" w:hAnsi="Times New Roman"/>
        </w:rPr>
        <w:t>We Do Unreasonable Things Here: Torture and National Security in al-</w:t>
      </w:r>
      <w:proofErr w:type="spellStart"/>
      <w:r w:rsidRPr="001B4C71">
        <w:rPr>
          <w:rFonts w:ascii="Times New Roman" w:hAnsi="Times New Roman"/>
        </w:rPr>
        <w:t>Sisi’s</w:t>
      </w:r>
      <w:proofErr w:type="spellEnd"/>
      <w:r w:rsidRPr="001B4C71">
        <w:rPr>
          <w:rFonts w:ascii="Times New Roman" w:hAnsi="Times New Roman"/>
        </w:rPr>
        <w:t xml:space="preserve"> </w:t>
      </w:r>
      <w:smartTag w:uri="urn:schemas-microsoft-com:office:smarttags" w:element="place">
        <w:smartTag w:uri="urn:schemas-microsoft-com:office:smarttags" w:element="country-region">
          <w:r w:rsidRPr="001B4C71">
            <w:rPr>
              <w:rFonts w:ascii="Times New Roman" w:hAnsi="Times New Roman"/>
            </w:rPr>
            <w:t>Egypt</w:t>
          </w:r>
        </w:smartTag>
      </w:smartTag>
      <w:r w:rsidRPr="001B4C71">
        <w:rPr>
          <w:rFonts w:ascii="Times New Roman" w:hAnsi="Times New Roman"/>
        </w:rPr>
        <w:t xml:space="preserve">”, Human Rights Watch Report, 5 September 2017, available via </w:t>
      </w:r>
      <w:hyperlink r:id="rId3" w:history="1">
        <w:r w:rsidRPr="001B4C71">
          <w:rPr>
            <w:rStyle w:val="Hyperlink"/>
            <w:rFonts w:ascii="Times New Roman" w:hAnsi="Times New Roman"/>
          </w:rPr>
          <w:t>https://www.hrw.org/report/2017/09/05/we-do-unreasonable-things-here/torture-and-national-security-al-sisis-egypt</w:t>
        </w:r>
      </w:hyperlink>
      <w:r w:rsidRPr="001B4C71">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57A"/>
    <w:multiLevelType w:val="hybridMultilevel"/>
    <w:tmpl w:val="47B8F276"/>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D5C0B"/>
    <w:multiLevelType w:val="multilevel"/>
    <w:tmpl w:val="AF2CD7A6"/>
    <w:lvl w:ilvl="0">
      <w:start w:val="1"/>
      <w:numFmt w:val="decimal"/>
      <w:pStyle w:val="ParaN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50E314E"/>
    <w:multiLevelType w:val="multilevel"/>
    <w:tmpl w:val="FFFFFFFF"/>
    <w:lvl w:ilvl="0">
      <w:start w:val="1"/>
      <w:numFmt w:val="decimal"/>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
    <w:nsid w:val="322E588F"/>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nsid w:val="4C837783"/>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FCC"/>
    <w:rsid w:val="000222DC"/>
    <w:rsid w:val="000274C2"/>
    <w:rsid w:val="000450B8"/>
    <w:rsid w:val="000B1F4F"/>
    <w:rsid w:val="000B7F42"/>
    <w:rsid w:val="000D266B"/>
    <w:rsid w:val="00125647"/>
    <w:rsid w:val="00131EA7"/>
    <w:rsid w:val="00145C65"/>
    <w:rsid w:val="001615E0"/>
    <w:rsid w:val="00165CA4"/>
    <w:rsid w:val="0016735A"/>
    <w:rsid w:val="00171F3C"/>
    <w:rsid w:val="00180855"/>
    <w:rsid w:val="00192BD1"/>
    <w:rsid w:val="001B4C71"/>
    <w:rsid w:val="001D7045"/>
    <w:rsid w:val="00255B7B"/>
    <w:rsid w:val="00286416"/>
    <w:rsid w:val="002A149A"/>
    <w:rsid w:val="002F571B"/>
    <w:rsid w:val="00320C77"/>
    <w:rsid w:val="003847D5"/>
    <w:rsid w:val="003A0A5D"/>
    <w:rsid w:val="003A12DF"/>
    <w:rsid w:val="003E0F9B"/>
    <w:rsid w:val="00427982"/>
    <w:rsid w:val="004372C3"/>
    <w:rsid w:val="004B67A7"/>
    <w:rsid w:val="004C33E8"/>
    <w:rsid w:val="005725CA"/>
    <w:rsid w:val="005938B5"/>
    <w:rsid w:val="005C1F20"/>
    <w:rsid w:val="005D2C57"/>
    <w:rsid w:val="005D4C74"/>
    <w:rsid w:val="005F4186"/>
    <w:rsid w:val="0062401A"/>
    <w:rsid w:val="00643BF9"/>
    <w:rsid w:val="00645796"/>
    <w:rsid w:val="006A3530"/>
    <w:rsid w:val="006D23FC"/>
    <w:rsid w:val="006D367E"/>
    <w:rsid w:val="006E24F5"/>
    <w:rsid w:val="0072706D"/>
    <w:rsid w:val="00741A78"/>
    <w:rsid w:val="00750F8E"/>
    <w:rsid w:val="00771BF4"/>
    <w:rsid w:val="00784BA2"/>
    <w:rsid w:val="00794468"/>
    <w:rsid w:val="007A2F06"/>
    <w:rsid w:val="007D2FC0"/>
    <w:rsid w:val="008018D1"/>
    <w:rsid w:val="00821AA6"/>
    <w:rsid w:val="0082242C"/>
    <w:rsid w:val="00831C96"/>
    <w:rsid w:val="008629C5"/>
    <w:rsid w:val="00886048"/>
    <w:rsid w:val="008B16CB"/>
    <w:rsid w:val="008E7B87"/>
    <w:rsid w:val="00961405"/>
    <w:rsid w:val="00974674"/>
    <w:rsid w:val="009826D8"/>
    <w:rsid w:val="009D2DC8"/>
    <w:rsid w:val="009E2977"/>
    <w:rsid w:val="009E2E94"/>
    <w:rsid w:val="009E75B8"/>
    <w:rsid w:val="00A10E3C"/>
    <w:rsid w:val="00A27CDF"/>
    <w:rsid w:val="00A478F0"/>
    <w:rsid w:val="00A8387F"/>
    <w:rsid w:val="00AC16B3"/>
    <w:rsid w:val="00AE75E0"/>
    <w:rsid w:val="00B3300F"/>
    <w:rsid w:val="00B97054"/>
    <w:rsid w:val="00BD3FC1"/>
    <w:rsid w:val="00C010EE"/>
    <w:rsid w:val="00C311CC"/>
    <w:rsid w:val="00CF4ED1"/>
    <w:rsid w:val="00D208AD"/>
    <w:rsid w:val="00D53170"/>
    <w:rsid w:val="00D602F4"/>
    <w:rsid w:val="00D66B69"/>
    <w:rsid w:val="00D8069C"/>
    <w:rsid w:val="00D90BD5"/>
    <w:rsid w:val="00DB4F5A"/>
    <w:rsid w:val="00DE2794"/>
    <w:rsid w:val="00DE76D2"/>
    <w:rsid w:val="00DF0F42"/>
    <w:rsid w:val="00E101A9"/>
    <w:rsid w:val="00E11935"/>
    <w:rsid w:val="00E238C6"/>
    <w:rsid w:val="00E540E4"/>
    <w:rsid w:val="00E56317"/>
    <w:rsid w:val="00E5679F"/>
    <w:rsid w:val="00E63816"/>
    <w:rsid w:val="00EB3D37"/>
    <w:rsid w:val="00EB7FCC"/>
    <w:rsid w:val="00EC298A"/>
    <w:rsid w:val="00EE78DD"/>
    <w:rsid w:val="00F11F1A"/>
    <w:rsid w:val="00F30CCD"/>
    <w:rsid w:val="00F935C3"/>
    <w:rsid w:val="00FD3F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F3BAF8C7-14DA-42C2-9B2A-ECE1683D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17"/>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3A0A5D"/>
    <w:rPr>
      <w:rFonts w:ascii="Times New Roman" w:eastAsia="Times New Roman" w:hAnsi="Times New Roman"/>
      <w:color w:val="000000"/>
      <w:sz w:val="24"/>
      <w:szCs w:val="24"/>
      <w:lang w:val="en-US" w:eastAsia="en-US"/>
    </w:rPr>
  </w:style>
  <w:style w:type="paragraph" w:styleId="NormalWeb">
    <w:name w:val="Normal (Web)"/>
    <w:basedOn w:val="Normal"/>
    <w:uiPriority w:val="99"/>
    <w:semiHidden/>
    <w:rsid w:val="003A0A5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rsid w:val="003A0A5D"/>
    <w:rPr>
      <w:rFonts w:cs="Times New Roman"/>
      <w:color w:val="0000FF"/>
      <w:u w:val="single"/>
    </w:rPr>
  </w:style>
  <w:style w:type="character" w:customStyle="1" w:styleId="ff2">
    <w:name w:val="ff2"/>
    <w:uiPriority w:val="99"/>
    <w:rsid w:val="005C1F20"/>
  </w:style>
  <w:style w:type="character" w:customStyle="1" w:styleId="fs5">
    <w:name w:val="fs5"/>
    <w:uiPriority w:val="99"/>
    <w:rsid w:val="005C1F20"/>
  </w:style>
  <w:style w:type="character" w:customStyle="1" w:styleId="ff5">
    <w:name w:val="ff5"/>
    <w:uiPriority w:val="99"/>
    <w:rsid w:val="005C1F20"/>
  </w:style>
  <w:style w:type="character" w:styleId="Strong">
    <w:name w:val="Strong"/>
    <w:uiPriority w:val="99"/>
    <w:qFormat/>
    <w:rsid w:val="008B16CB"/>
    <w:rPr>
      <w:rFonts w:cs="Times New Roman"/>
      <w:b/>
    </w:rPr>
  </w:style>
  <w:style w:type="paragraph" w:styleId="FootnoteText">
    <w:name w:val="footnote text"/>
    <w:basedOn w:val="Normal"/>
    <w:link w:val="FootnoteTextChar"/>
    <w:uiPriority w:val="99"/>
    <w:semiHidden/>
    <w:rsid w:val="00DF0F42"/>
    <w:pPr>
      <w:spacing w:after="0" w:line="240" w:lineRule="auto"/>
    </w:pPr>
    <w:rPr>
      <w:sz w:val="20"/>
      <w:szCs w:val="20"/>
      <w:lang w:val="en-US" w:eastAsia="en-CA"/>
    </w:rPr>
  </w:style>
  <w:style w:type="character" w:customStyle="1" w:styleId="FootnoteTextChar">
    <w:name w:val="Footnote Text Char"/>
    <w:link w:val="FootnoteText"/>
    <w:uiPriority w:val="99"/>
    <w:semiHidden/>
    <w:locked/>
    <w:rsid w:val="00DF0F42"/>
    <w:rPr>
      <w:rFonts w:cs="Times New Roman"/>
      <w:sz w:val="20"/>
    </w:rPr>
  </w:style>
  <w:style w:type="character" w:styleId="FootnoteReference">
    <w:name w:val="footnote reference"/>
    <w:uiPriority w:val="99"/>
    <w:semiHidden/>
    <w:rsid w:val="00DF0F42"/>
    <w:rPr>
      <w:rFonts w:cs="Times New Roman"/>
      <w:vertAlign w:val="superscript"/>
    </w:rPr>
  </w:style>
  <w:style w:type="character" w:styleId="Emphasis">
    <w:name w:val="Emphasis"/>
    <w:uiPriority w:val="99"/>
    <w:qFormat/>
    <w:rsid w:val="0062401A"/>
    <w:rPr>
      <w:rFonts w:cs="Times New Roman"/>
      <w:i/>
    </w:rPr>
  </w:style>
  <w:style w:type="paragraph" w:styleId="Title">
    <w:name w:val="Title"/>
    <w:basedOn w:val="Normal"/>
    <w:link w:val="TitleChar1"/>
    <w:uiPriority w:val="99"/>
    <w:qFormat/>
    <w:locked/>
    <w:rsid w:val="00165CA4"/>
    <w:pPr>
      <w:overflowPunct w:val="0"/>
      <w:autoSpaceDE w:val="0"/>
      <w:autoSpaceDN w:val="0"/>
      <w:adjustRightInd w:val="0"/>
      <w:spacing w:after="0" w:line="240" w:lineRule="auto"/>
      <w:jc w:val="center"/>
      <w:textAlignment w:val="baseline"/>
    </w:pPr>
    <w:rPr>
      <w:rFonts w:ascii="Palatino" w:hAnsi="Palatino"/>
      <w:smallCaps/>
      <w:sz w:val="40"/>
      <w:szCs w:val="20"/>
      <w:u w:val="double"/>
      <w:lang w:val="en-CA"/>
    </w:rPr>
  </w:style>
  <w:style w:type="character" w:customStyle="1" w:styleId="TitleChar">
    <w:name w:val="Title Char"/>
    <w:uiPriority w:val="99"/>
    <w:rsid w:val="00961405"/>
    <w:rPr>
      <w:rFonts w:ascii="Cambria" w:hAnsi="Cambria" w:cs="Times New Roman"/>
      <w:b/>
      <w:kern w:val="28"/>
      <w:sz w:val="32"/>
      <w:lang w:val="en-GB"/>
    </w:rPr>
  </w:style>
  <w:style w:type="paragraph" w:customStyle="1" w:styleId="ParaNo">
    <w:name w:val="ParaNo."/>
    <w:basedOn w:val="Normal"/>
    <w:uiPriority w:val="99"/>
    <w:rsid w:val="00165CA4"/>
    <w:pPr>
      <w:numPr>
        <w:numId w:val="5"/>
      </w:numPr>
      <w:tabs>
        <w:tab w:val="clear" w:pos="720"/>
        <w:tab w:val="left" w:pos="737"/>
      </w:tabs>
      <w:spacing w:after="0" w:line="240" w:lineRule="auto"/>
      <w:ind w:left="360" w:hanging="360"/>
    </w:pPr>
    <w:rPr>
      <w:rFonts w:ascii="Times New Roman" w:hAnsi="Times New Roman"/>
      <w:sz w:val="24"/>
      <w:szCs w:val="20"/>
      <w:lang w:val="fr-CH"/>
    </w:rPr>
  </w:style>
  <w:style w:type="paragraph" w:styleId="Subtitle">
    <w:name w:val="Subtitle"/>
    <w:basedOn w:val="Normal"/>
    <w:link w:val="SubtitleChar1"/>
    <w:uiPriority w:val="99"/>
    <w:qFormat/>
    <w:locked/>
    <w:rsid w:val="00165CA4"/>
    <w:pPr>
      <w:spacing w:after="0" w:line="240" w:lineRule="auto"/>
      <w:jc w:val="center"/>
    </w:pPr>
    <w:rPr>
      <w:rFonts w:ascii="Georgia" w:hAnsi="Georgia"/>
      <w:i/>
      <w:kern w:val="18"/>
      <w:sz w:val="20"/>
      <w:szCs w:val="20"/>
      <w:lang w:val="en-CA"/>
    </w:rPr>
  </w:style>
  <w:style w:type="character" w:customStyle="1" w:styleId="SubtitleChar">
    <w:name w:val="Subtitle Char"/>
    <w:uiPriority w:val="99"/>
    <w:rsid w:val="00961405"/>
    <w:rPr>
      <w:rFonts w:ascii="Cambria" w:hAnsi="Cambria" w:cs="Times New Roman"/>
      <w:sz w:val="24"/>
      <w:lang w:val="en-GB"/>
    </w:rPr>
  </w:style>
  <w:style w:type="character" w:customStyle="1" w:styleId="TitleChar1">
    <w:name w:val="Title Char1"/>
    <w:link w:val="Title"/>
    <w:uiPriority w:val="99"/>
    <w:locked/>
    <w:rsid w:val="00165CA4"/>
    <w:rPr>
      <w:rFonts w:ascii="Palatino" w:hAnsi="Palatino"/>
      <w:smallCaps/>
      <w:sz w:val="40"/>
      <w:u w:val="double"/>
      <w:lang w:val="en-CA" w:eastAsia="en-US"/>
    </w:rPr>
  </w:style>
  <w:style w:type="character" w:customStyle="1" w:styleId="SubtitleChar1">
    <w:name w:val="Subtitle Char1"/>
    <w:link w:val="Subtitle"/>
    <w:uiPriority w:val="99"/>
    <w:locked/>
    <w:rsid w:val="00165CA4"/>
    <w:rPr>
      <w:rFonts w:ascii="Georgia" w:hAnsi="Georgia"/>
      <w:i/>
      <w:kern w:val="18"/>
      <w:lang w:val="en-CA" w:eastAsia="en-US"/>
    </w:rPr>
  </w:style>
  <w:style w:type="paragraph" w:styleId="NoSpacing">
    <w:name w:val="No Spacing"/>
    <w:uiPriority w:val="99"/>
    <w:qFormat/>
    <w:rsid w:val="00B3300F"/>
    <w:rPr>
      <w:sz w:val="24"/>
      <w:szCs w:val="24"/>
      <w:lang w:eastAsia="en-US"/>
    </w:rPr>
  </w:style>
  <w:style w:type="paragraph" w:styleId="Revision">
    <w:name w:val="Revision"/>
    <w:hidden/>
    <w:uiPriority w:val="99"/>
    <w:semiHidden/>
    <w:rsid w:val="005D4C74"/>
    <w:rPr>
      <w:sz w:val="22"/>
      <w:szCs w:val="22"/>
      <w:lang w:val="en-GB" w:eastAsia="en-US"/>
    </w:rPr>
  </w:style>
  <w:style w:type="paragraph" w:styleId="BalloonText">
    <w:name w:val="Balloon Text"/>
    <w:basedOn w:val="Normal"/>
    <w:link w:val="BalloonTextChar"/>
    <w:uiPriority w:val="99"/>
    <w:semiHidden/>
    <w:rsid w:val="005D4C74"/>
    <w:pPr>
      <w:spacing w:after="0" w:line="240" w:lineRule="auto"/>
    </w:pPr>
    <w:rPr>
      <w:rFonts w:ascii="Tahoma" w:hAnsi="Tahoma"/>
      <w:sz w:val="16"/>
      <w:szCs w:val="16"/>
      <w:lang w:eastAsia="en-CA"/>
    </w:rPr>
  </w:style>
  <w:style w:type="character" w:customStyle="1" w:styleId="BalloonTextChar">
    <w:name w:val="Balloon Text Char"/>
    <w:link w:val="BalloonText"/>
    <w:uiPriority w:val="99"/>
    <w:semiHidden/>
    <w:locked/>
    <w:rsid w:val="005D4C74"/>
    <w:rPr>
      <w:rFonts w:ascii="Tahoma" w:hAnsi="Tahoma" w:cs="Times New Roman"/>
      <w:sz w:val="16"/>
      <w:lang w:val="en-GB"/>
    </w:rPr>
  </w:style>
  <w:style w:type="character" w:styleId="CommentReference">
    <w:name w:val="annotation reference"/>
    <w:uiPriority w:val="99"/>
    <w:semiHidden/>
    <w:rsid w:val="007A2F06"/>
    <w:rPr>
      <w:rFonts w:cs="Times New Roman"/>
      <w:sz w:val="16"/>
      <w:szCs w:val="16"/>
    </w:rPr>
  </w:style>
  <w:style w:type="paragraph" w:styleId="CommentText">
    <w:name w:val="annotation text"/>
    <w:basedOn w:val="Normal"/>
    <w:link w:val="CommentTextChar"/>
    <w:uiPriority w:val="99"/>
    <w:semiHidden/>
    <w:rsid w:val="007A2F06"/>
    <w:rPr>
      <w:sz w:val="20"/>
      <w:szCs w:val="20"/>
    </w:rPr>
  </w:style>
  <w:style w:type="character" w:customStyle="1" w:styleId="CommentTextChar">
    <w:name w:val="Comment Text Char"/>
    <w:link w:val="CommentText"/>
    <w:uiPriority w:val="99"/>
    <w:semiHidden/>
    <w:locked/>
    <w:rPr>
      <w:rFonts w:cs="Times New Roman"/>
      <w:sz w:val="20"/>
      <w:szCs w:val="20"/>
      <w:lang w:val="en-GB"/>
    </w:rPr>
  </w:style>
  <w:style w:type="paragraph" w:styleId="CommentSubject">
    <w:name w:val="annotation subject"/>
    <w:basedOn w:val="CommentText"/>
    <w:next w:val="CommentText"/>
    <w:link w:val="CommentSubjectChar"/>
    <w:uiPriority w:val="99"/>
    <w:semiHidden/>
    <w:rsid w:val="007A2F06"/>
    <w:rPr>
      <w:b/>
      <w:bCs/>
    </w:rPr>
  </w:style>
  <w:style w:type="character" w:customStyle="1" w:styleId="CommentSubjectChar">
    <w:name w:val="Comment Subject Char"/>
    <w:link w:val="CommentSubject"/>
    <w:uiPriority w:val="99"/>
    <w:semiHidden/>
    <w:locked/>
    <w:rPr>
      <w:rFonts w:cs="Times New Roman"/>
      <w:b/>
      <w:bCs/>
      <w:sz w:val="20"/>
      <w:szCs w:val="20"/>
      <w:lang w:val="en-GB"/>
    </w:rPr>
  </w:style>
  <w:style w:type="paragraph" w:styleId="Header">
    <w:name w:val="header"/>
    <w:basedOn w:val="Normal"/>
    <w:link w:val="HeaderChar"/>
    <w:uiPriority w:val="99"/>
    <w:rsid w:val="005938B5"/>
    <w:pPr>
      <w:tabs>
        <w:tab w:val="center" w:pos="4680"/>
        <w:tab w:val="right" w:pos="9360"/>
      </w:tabs>
      <w:spacing w:after="0" w:line="240" w:lineRule="auto"/>
    </w:pPr>
  </w:style>
  <w:style w:type="character" w:customStyle="1" w:styleId="HeaderChar">
    <w:name w:val="Header Char"/>
    <w:link w:val="Header"/>
    <w:uiPriority w:val="99"/>
    <w:locked/>
    <w:rsid w:val="005938B5"/>
    <w:rPr>
      <w:rFonts w:cs="Times New Roman"/>
      <w:lang w:val="en-GB"/>
    </w:rPr>
  </w:style>
  <w:style w:type="paragraph" w:styleId="Footer">
    <w:name w:val="footer"/>
    <w:basedOn w:val="Normal"/>
    <w:link w:val="FooterChar"/>
    <w:uiPriority w:val="99"/>
    <w:rsid w:val="005938B5"/>
    <w:pPr>
      <w:tabs>
        <w:tab w:val="center" w:pos="4680"/>
        <w:tab w:val="right" w:pos="9360"/>
      </w:tabs>
      <w:spacing w:after="0" w:line="240" w:lineRule="auto"/>
    </w:pPr>
  </w:style>
  <w:style w:type="character" w:customStyle="1" w:styleId="FooterChar">
    <w:name w:val="Footer Char"/>
    <w:link w:val="Footer"/>
    <w:uiPriority w:val="99"/>
    <w:locked/>
    <w:rsid w:val="005938B5"/>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57041">
      <w:marLeft w:val="0"/>
      <w:marRight w:val="0"/>
      <w:marTop w:val="0"/>
      <w:marBottom w:val="0"/>
      <w:divBdr>
        <w:top w:val="none" w:sz="0" w:space="0" w:color="auto"/>
        <w:left w:val="none" w:sz="0" w:space="0" w:color="auto"/>
        <w:bottom w:val="none" w:sz="0" w:space="0" w:color="auto"/>
        <w:right w:val="none" w:sz="0" w:space="0" w:color="auto"/>
      </w:divBdr>
    </w:div>
    <w:div w:id="549457043">
      <w:marLeft w:val="0"/>
      <w:marRight w:val="0"/>
      <w:marTop w:val="0"/>
      <w:marBottom w:val="0"/>
      <w:divBdr>
        <w:top w:val="none" w:sz="0" w:space="0" w:color="auto"/>
        <w:left w:val="none" w:sz="0" w:space="0" w:color="auto"/>
        <w:bottom w:val="none" w:sz="0" w:space="0" w:color="auto"/>
        <w:right w:val="none" w:sz="0" w:space="0" w:color="auto"/>
      </w:divBdr>
      <w:divsChild>
        <w:div w:id="549457039">
          <w:marLeft w:val="0"/>
          <w:marRight w:val="0"/>
          <w:marTop w:val="0"/>
          <w:marBottom w:val="0"/>
          <w:divBdr>
            <w:top w:val="none" w:sz="0" w:space="0" w:color="auto"/>
            <w:left w:val="none" w:sz="0" w:space="0" w:color="auto"/>
            <w:bottom w:val="none" w:sz="0" w:space="0" w:color="auto"/>
            <w:right w:val="none" w:sz="0" w:space="0" w:color="auto"/>
          </w:divBdr>
        </w:div>
        <w:div w:id="549457042">
          <w:marLeft w:val="0"/>
          <w:marRight w:val="0"/>
          <w:marTop w:val="0"/>
          <w:marBottom w:val="0"/>
          <w:divBdr>
            <w:top w:val="none" w:sz="0" w:space="0" w:color="auto"/>
            <w:left w:val="none" w:sz="0" w:space="0" w:color="auto"/>
            <w:bottom w:val="none" w:sz="0" w:space="0" w:color="auto"/>
            <w:right w:val="none" w:sz="0" w:space="0" w:color="auto"/>
          </w:divBdr>
        </w:div>
        <w:div w:id="549457044">
          <w:marLeft w:val="0"/>
          <w:marRight w:val="0"/>
          <w:marTop w:val="0"/>
          <w:marBottom w:val="0"/>
          <w:divBdr>
            <w:top w:val="none" w:sz="0" w:space="0" w:color="auto"/>
            <w:left w:val="none" w:sz="0" w:space="0" w:color="auto"/>
            <w:bottom w:val="none" w:sz="0" w:space="0" w:color="auto"/>
            <w:right w:val="none" w:sz="0" w:space="0" w:color="auto"/>
          </w:divBdr>
        </w:div>
        <w:div w:id="549457046">
          <w:marLeft w:val="0"/>
          <w:marRight w:val="0"/>
          <w:marTop w:val="0"/>
          <w:marBottom w:val="0"/>
          <w:divBdr>
            <w:top w:val="none" w:sz="0" w:space="0" w:color="auto"/>
            <w:left w:val="none" w:sz="0" w:space="0" w:color="auto"/>
            <w:bottom w:val="none" w:sz="0" w:space="0" w:color="auto"/>
            <w:right w:val="none" w:sz="0" w:space="0" w:color="auto"/>
          </w:divBdr>
        </w:div>
        <w:div w:id="549457048">
          <w:marLeft w:val="0"/>
          <w:marRight w:val="0"/>
          <w:marTop w:val="0"/>
          <w:marBottom w:val="0"/>
          <w:divBdr>
            <w:top w:val="none" w:sz="0" w:space="0" w:color="auto"/>
            <w:left w:val="none" w:sz="0" w:space="0" w:color="auto"/>
            <w:bottom w:val="none" w:sz="0" w:space="0" w:color="auto"/>
            <w:right w:val="none" w:sz="0" w:space="0" w:color="auto"/>
          </w:divBdr>
        </w:div>
        <w:div w:id="549457051">
          <w:marLeft w:val="0"/>
          <w:marRight w:val="0"/>
          <w:marTop w:val="0"/>
          <w:marBottom w:val="0"/>
          <w:divBdr>
            <w:top w:val="none" w:sz="0" w:space="0" w:color="auto"/>
            <w:left w:val="none" w:sz="0" w:space="0" w:color="auto"/>
            <w:bottom w:val="none" w:sz="0" w:space="0" w:color="auto"/>
            <w:right w:val="none" w:sz="0" w:space="0" w:color="auto"/>
          </w:divBdr>
        </w:div>
        <w:div w:id="549457053">
          <w:marLeft w:val="0"/>
          <w:marRight w:val="0"/>
          <w:marTop w:val="0"/>
          <w:marBottom w:val="0"/>
          <w:divBdr>
            <w:top w:val="none" w:sz="0" w:space="0" w:color="auto"/>
            <w:left w:val="none" w:sz="0" w:space="0" w:color="auto"/>
            <w:bottom w:val="none" w:sz="0" w:space="0" w:color="auto"/>
            <w:right w:val="none" w:sz="0" w:space="0" w:color="auto"/>
          </w:divBdr>
        </w:div>
        <w:div w:id="549457057">
          <w:marLeft w:val="0"/>
          <w:marRight w:val="0"/>
          <w:marTop w:val="0"/>
          <w:marBottom w:val="0"/>
          <w:divBdr>
            <w:top w:val="none" w:sz="0" w:space="0" w:color="auto"/>
            <w:left w:val="none" w:sz="0" w:space="0" w:color="auto"/>
            <w:bottom w:val="none" w:sz="0" w:space="0" w:color="auto"/>
            <w:right w:val="none" w:sz="0" w:space="0" w:color="auto"/>
          </w:divBdr>
        </w:div>
        <w:div w:id="549457061">
          <w:marLeft w:val="0"/>
          <w:marRight w:val="0"/>
          <w:marTop w:val="0"/>
          <w:marBottom w:val="0"/>
          <w:divBdr>
            <w:top w:val="none" w:sz="0" w:space="0" w:color="auto"/>
            <w:left w:val="none" w:sz="0" w:space="0" w:color="auto"/>
            <w:bottom w:val="none" w:sz="0" w:space="0" w:color="auto"/>
            <w:right w:val="none" w:sz="0" w:space="0" w:color="auto"/>
          </w:divBdr>
        </w:div>
        <w:div w:id="549457063">
          <w:marLeft w:val="0"/>
          <w:marRight w:val="0"/>
          <w:marTop w:val="0"/>
          <w:marBottom w:val="0"/>
          <w:divBdr>
            <w:top w:val="none" w:sz="0" w:space="0" w:color="auto"/>
            <w:left w:val="none" w:sz="0" w:space="0" w:color="auto"/>
            <w:bottom w:val="none" w:sz="0" w:space="0" w:color="auto"/>
            <w:right w:val="none" w:sz="0" w:space="0" w:color="auto"/>
          </w:divBdr>
        </w:div>
      </w:divsChild>
    </w:div>
    <w:div w:id="549457045">
      <w:marLeft w:val="0"/>
      <w:marRight w:val="0"/>
      <w:marTop w:val="0"/>
      <w:marBottom w:val="0"/>
      <w:divBdr>
        <w:top w:val="none" w:sz="0" w:space="0" w:color="auto"/>
        <w:left w:val="none" w:sz="0" w:space="0" w:color="auto"/>
        <w:bottom w:val="none" w:sz="0" w:space="0" w:color="auto"/>
        <w:right w:val="none" w:sz="0" w:space="0" w:color="auto"/>
      </w:divBdr>
    </w:div>
    <w:div w:id="549457049">
      <w:marLeft w:val="0"/>
      <w:marRight w:val="0"/>
      <w:marTop w:val="0"/>
      <w:marBottom w:val="0"/>
      <w:divBdr>
        <w:top w:val="none" w:sz="0" w:space="0" w:color="auto"/>
        <w:left w:val="none" w:sz="0" w:space="0" w:color="auto"/>
        <w:bottom w:val="none" w:sz="0" w:space="0" w:color="auto"/>
        <w:right w:val="none" w:sz="0" w:space="0" w:color="auto"/>
      </w:divBdr>
    </w:div>
    <w:div w:id="549457056">
      <w:marLeft w:val="0"/>
      <w:marRight w:val="0"/>
      <w:marTop w:val="0"/>
      <w:marBottom w:val="0"/>
      <w:divBdr>
        <w:top w:val="none" w:sz="0" w:space="0" w:color="auto"/>
        <w:left w:val="none" w:sz="0" w:space="0" w:color="auto"/>
        <w:bottom w:val="none" w:sz="0" w:space="0" w:color="auto"/>
        <w:right w:val="none" w:sz="0" w:space="0" w:color="auto"/>
      </w:divBdr>
    </w:div>
    <w:div w:id="549457058">
      <w:marLeft w:val="0"/>
      <w:marRight w:val="0"/>
      <w:marTop w:val="0"/>
      <w:marBottom w:val="0"/>
      <w:divBdr>
        <w:top w:val="none" w:sz="0" w:space="0" w:color="auto"/>
        <w:left w:val="none" w:sz="0" w:space="0" w:color="auto"/>
        <w:bottom w:val="none" w:sz="0" w:space="0" w:color="auto"/>
        <w:right w:val="none" w:sz="0" w:space="0" w:color="auto"/>
      </w:divBdr>
      <w:divsChild>
        <w:div w:id="549457040">
          <w:marLeft w:val="0"/>
          <w:marRight w:val="0"/>
          <w:marTop w:val="0"/>
          <w:marBottom w:val="0"/>
          <w:divBdr>
            <w:top w:val="none" w:sz="0" w:space="0" w:color="auto"/>
            <w:left w:val="none" w:sz="0" w:space="0" w:color="auto"/>
            <w:bottom w:val="none" w:sz="0" w:space="0" w:color="auto"/>
            <w:right w:val="none" w:sz="0" w:space="0" w:color="auto"/>
          </w:divBdr>
        </w:div>
        <w:div w:id="549457047">
          <w:marLeft w:val="0"/>
          <w:marRight w:val="0"/>
          <w:marTop w:val="0"/>
          <w:marBottom w:val="0"/>
          <w:divBdr>
            <w:top w:val="none" w:sz="0" w:space="0" w:color="auto"/>
            <w:left w:val="none" w:sz="0" w:space="0" w:color="auto"/>
            <w:bottom w:val="none" w:sz="0" w:space="0" w:color="auto"/>
            <w:right w:val="none" w:sz="0" w:space="0" w:color="auto"/>
          </w:divBdr>
        </w:div>
        <w:div w:id="549457050">
          <w:marLeft w:val="0"/>
          <w:marRight w:val="0"/>
          <w:marTop w:val="0"/>
          <w:marBottom w:val="0"/>
          <w:divBdr>
            <w:top w:val="none" w:sz="0" w:space="0" w:color="auto"/>
            <w:left w:val="none" w:sz="0" w:space="0" w:color="auto"/>
            <w:bottom w:val="none" w:sz="0" w:space="0" w:color="auto"/>
            <w:right w:val="none" w:sz="0" w:space="0" w:color="auto"/>
          </w:divBdr>
        </w:div>
        <w:div w:id="549457052">
          <w:marLeft w:val="0"/>
          <w:marRight w:val="0"/>
          <w:marTop w:val="0"/>
          <w:marBottom w:val="0"/>
          <w:divBdr>
            <w:top w:val="none" w:sz="0" w:space="0" w:color="auto"/>
            <w:left w:val="none" w:sz="0" w:space="0" w:color="auto"/>
            <w:bottom w:val="none" w:sz="0" w:space="0" w:color="auto"/>
            <w:right w:val="none" w:sz="0" w:space="0" w:color="auto"/>
          </w:divBdr>
        </w:div>
        <w:div w:id="549457054">
          <w:marLeft w:val="0"/>
          <w:marRight w:val="0"/>
          <w:marTop w:val="0"/>
          <w:marBottom w:val="0"/>
          <w:divBdr>
            <w:top w:val="none" w:sz="0" w:space="0" w:color="auto"/>
            <w:left w:val="none" w:sz="0" w:space="0" w:color="auto"/>
            <w:bottom w:val="none" w:sz="0" w:space="0" w:color="auto"/>
            <w:right w:val="none" w:sz="0" w:space="0" w:color="auto"/>
          </w:divBdr>
        </w:div>
        <w:div w:id="549457055">
          <w:marLeft w:val="0"/>
          <w:marRight w:val="0"/>
          <w:marTop w:val="0"/>
          <w:marBottom w:val="0"/>
          <w:divBdr>
            <w:top w:val="none" w:sz="0" w:space="0" w:color="auto"/>
            <w:left w:val="none" w:sz="0" w:space="0" w:color="auto"/>
            <w:bottom w:val="none" w:sz="0" w:space="0" w:color="auto"/>
            <w:right w:val="none" w:sz="0" w:space="0" w:color="auto"/>
          </w:divBdr>
        </w:div>
        <w:div w:id="549457059">
          <w:marLeft w:val="0"/>
          <w:marRight w:val="0"/>
          <w:marTop w:val="0"/>
          <w:marBottom w:val="0"/>
          <w:divBdr>
            <w:top w:val="none" w:sz="0" w:space="0" w:color="auto"/>
            <w:left w:val="none" w:sz="0" w:space="0" w:color="auto"/>
            <w:bottom w:val="none" w:sz="0" w:space="0" w:color="auto"/>
            <w:right w:val="none" w:sz="0" w:space="0" w:color="auto"/>
          </w:divBdr>
        </w:div>
        <w:div w:id="549457060">
          <w:marLeft w:val="0"/>
          <w:marRight w:val="0"/>
          <w:marTop w:val="0"/>
          <w:marBottom w:val="0"/>
          <w:divBdr>
            <w:top w:val="none" w:sz="0" w:space="0" w:color="auto"/>
            <w:left w:val="none" w:sz="0" w:space="0" w:color="auto"/>
            <w:bottom w:val="none" w:sz="0" w:space="0" w:color="auto"/>
            <w:right w:val="none" w:sz="0" w:space="0" w:color="auto"/>
          </w:divBdr>
        </w:div>
        <w:div w:id="549457062">
          <w:marLeft w:val="0"/>
          <w:marRight w:val="0"/>
          <w:marTop w:val="0"/>
          <w:marBottom w:val="0"/>
          <w:divBdr>
            <w:top w:val="none" w:sz="0" w:space="0" w:color="auto"/>
            <w:left w:val="none" w:sz="0" w:space="0" w:color="auto"/>
            <w:bottom w:val="none" w:sz="0" w:space="0" w:color="auto"/>
            <w:right w:val="none" w:sz="0" w:space="0" w:color="auto"/>
          </w:divBdr>
        </w:div>
        <w:div w:id="54945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w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rwc@portal.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rw.org/report/2017/09/05/we-do-unreasonable-things-here/torture-and-national-security-al-sisis-egypt" TargetMode="External"/><Relationship Id="rId2" Type="http://schemas.openxmlformats.org/officeDocument/2006/relationships/hyperlink" Target="https://www.hrw.org/news/2018/10/03/egypt-enforced-disappearance-prominent-rights-defender" TargetMode="External"/><Relationship Id="rId1" Type="http://schemas.openxmlformats.org/officeDocument/2006/relationships/hyperlink" Target="https://defendlawyers.wordpress.com/2018/11/03/egypt-ezzat-ghoneim-arr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Den Spike Unattendeds © 2015</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Grace</cp:lastModifiedBy>
  <cp:revision>16</cp:revision>
  <cp:lastPrinted>2018-11-22T22:44:00Z</cp:lastPrinted>
  <dcterms:created xsi:type="dcterms:W3CDTF">2018-11-22T20:56:00Z</dcterms:created>
  <dcterms:modified xsi:type="dcterms:W3CDTF">2018-11-23T21:03:00Z</dcterms:modified>
</cp:coreProperties>
</file>