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7E" w:rsidRDefault="0027047E" w:rsidP="00197F2B">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margin-left:28.1pt;margin-top:-70.6pt;width:425.5pt;height:89.5pt;z-index:251658240;visibility:visible;mso-position-horizontal-relative:margin;mso-position-vertical-relative:margin">
            <v:imagedata r:id="rId7" o:title=""/>
            <w10:wrap type="square" anchorx="margin" anchory="margin"/>
          </v:shape>
        </w:pict>
      </w:r>
    </w:p>
    <w:p w:rsidR="0027047E" w:rsidRDefault="0027047E" w:rsidP="00197F2B">
      <w:pPr>
        <w:jc w:val="center"/>
        <w:rPr>
          <w:rFonts w:ascii="Times" w:hAnsi="Times"/>
          <w:b/>
        </w:rPr>
      </w:pPr>
    </w:p>
    <w:p w:rsidR="0027047E" w:rsidRPr="00BB0A93" w:rsidRDefault="0027047E" w:rsidP="00197F2B">
      <w:pPr>
        <w:jc w:val="center"/>
        <w:rPr>
          <w:rFonts w:ascii="Times" w:hAnsi="Times"/>
          <w:b/>
        </w:rPr>
      </w:pPr>
      <w:r w:rsidRPr="00BB0A93">
        <w:rPr>
          <w:rFonts w:ascii="Times" w:hAnsi="Times"/>
          <w:b/>
        </w:rPr>
        <w:t>Joint Submission to the 3</w:t>
      </w:r>
      <w:r>
        <w:rPr>
          <w:rFonts w:ascii="Times" w:hAnsi="Times"/>
          <w:b/>
        </w:rPr>
        <w:t xml:space="preserve">2 </w:t>
      </w:r>
      <w:r w:rsidRPr="00BB0A93">
        <w:rPr>
          <w:rFonts w:ascii="Times" w:hAnsi="Times"/>
          <w:b/>
          <w:vertAlign w:val="superscript"/>
        </w:rPr>
        <w:t>st</w:t>
      </w:r>
      <w:r w:rsidRPr="00BB0A93">
        <w:rPr>
          <w:rFonts w:ascii="Times" w:hAnsi="Times"/>
          <w:b/>
        </w:rPr>
        <w:t xml:space="preserve"> Session of</w:t>
      </w:r>
      <w:r>
        <w:rPr>
          <w:rFonts w:ascii="Times" w:hAnsi="Times"/>
          <w:b/>
        </w:rPr>
        <w:t xml:space="preserve"> </w:t>
      </w:r>
      <w:r w:rsidRPr="00BB0A93">
        <w:rPr>
          <w:rFonts w:ascii="Times" w:hAnsi="Times"/>
          <w:b/>
        </w:rPr>
        <w:t>the</w:t>
      </w:r>
    </w:p>
    <w:p w:rsidR="0027047E" w:rsidRPr="00BB0A93" w:rsidRDefault="0027047E" w:rsidP="00197F2B">
      <w:pPr>
        <w:jc w:val="center"/>
        <w:rPr>
          <w:rFonts w:ascii="Times" w:hAnsi="Times"/>
          <w:b/>
        </w:rPr>
      </w:pPr>
    </w:p>
    <w:p w:rsidR="0027047E" w:rsidRPr="00BB0A93" w:rsidRDefault="0027047E" w:rsidP="00197F2B">
      <w:pPr>
        <w:jc w:val="center"/>
        <w:rPr>
          <w:rFonts w:ascii="Times" w:hAnsi="Times"/>
          <w:b/>
        </w:rPr>
      </w:pPr>
      <w:r w:rsidRPr="00BB0A93">
        <w:rPr>
          <w:rFonts w:ascii="Times" w:hAnsi="Times"/>
          <w:b/>
        </w:rPr>
        <w:t>Universal Periodic Review</w:t>
      </w:r>
    </w:p>
    <w:p w:rsidR="0027047E" w:rsidRPr="00BB0A93" w:rsidRDefault="0027047E" w:rsidP="00197F2B">
      <w:pPr>
        <w:jc w:val="center"/>
        <w:rPr>
          <w:rFonts w:ascii="Times" w:hAnsi="Times"/>
          <w:b/>
        </w:rPr>
      </w:pPr>
    </w:p>
    <w:p w:rsidR="0027047E" w:rsidRPr="00BB0A93" w:rsidRDefault="0027047E" w:rsidP="00197F2B">
      <w:pPr>
        <w:jc w:val="center"/>
        <w:rPr>
          <w:rFonts w:ascii="Times" w:hAnsi="Times"/>
          <w:b/>
        </w:rPr>
      </w:pPr>
      <w:r w:rsidRPr="00BB0A93">
        <w:rPr>
          <w:rFonts w:ascii="Times" w:hAnsi="Times"/>
          <w:b/>
        </w:rPr>
        <w:t>of</w:t>
      </w:r>
    </w:p>
    <w:p w:rsidR="0027047E" w:rsidRPr="00BB0A93" w:rsidRDefault="0027047E" w:rsidP="00197F2B">
      <w:pPr>
        <w:jc w:val="center"/>
        <w:rPr>
          <w:rFonts w:ascii="Times" w:hAnsi="Times"/>
          <w:b/>
        </w:rPr>
      </w:pPr>
    </w:p>
    <w:p w:rsidR="0027047E" w:rsidRPr="00BB0A93" w:rsidRDefault="0027047E" w:rsidP="00197F2B">
      <w:pPr>
        <w:jc w:val="center"/>
        <w:rPr>
          <w:rFonts w:ascii="Times" w:hAnsi="Times"/>
        </w:rPr>
      </w:pPr>
      <w:r>
        <w:rPr>
          <w:rFonts w:ascii="Times" w:hAnsi="Times"/>
          <w:b/>
        </w:rPr>
        <w:t>Viet Nam</w:t>
      </w:r>
    </w:p>
    <w:p w:rsidR="0027047E" w:rsidRPr="00BB0A93" w:rsidRDefault="0027047E" w:rsidP="00197F2B">
      <w:pPr>
        <w:jc w:val="center"/>
        <w:outlineLvl w:val="0"/>
        <w:rPr>
          <w:rFonts w:ascii="Times" w:hAnsi="Times"/>
          <w:b/>
          <w:bCs/>
          <w:color w:val="548DD4"/>
          <w:u w:color="548DD4"/>
        </w:rPr>
      </w:pPr>
    </w:p>
    <w:p w:rsidR="0027047E" w:rsidRPr="00BB0A93" w:rsidRDefault="0027047E" w:rsidP="00197F2B">
      <w:pPr>
        <w:jc w:val="center"/>
        <w:outlineLvl w:val="0"/>
        <w:rPr>
          <w:rFonts w:ascii="Times" w:hAnsi="Times"/>
          <w:b/>
          <w:bCs/>
          <w:color w:val="548DD4"/>
          <w:u w:color="548DD4"/>
        </w:rPr>
      </w:pPr>
      <w:r w:rsidRPr="00BB0A93">
        <w:rPr>
          <w:rFonts w:ascii="Times" w:hAnsi="Times"/>
          <w:b/>
          <w:bCs/>
          <w:color w:val="548DD4"/>
          <w:u w:color="548DD4"/>
        </w:rPr>
        <w:t>from</w:t>
      </w:r>
    </w:p>
    <w:p w:rsidR="0027047E" w:rsidRPr="00BB0A93" w:rsidRDefault="0027047E" w:rsidP="00197F2B">
      <w:pPr>
        <w:jc w:val="center"/>
        <w:outlineLvl w:val="0"/>
        <w:rPr>
          <w:rFonts w:ascii="Times" w:hAnsi="Times"/>
          <w:b/>
          <w:bCs/>
          <w:color w:val="548DD4"/>
          <w:u w:color="548DD4"/>
        </w:rPr>
      </w:pPr>
    </w:p>
    <w:p w:rsidR="0027047E" w:rsidRPr="00BB0A93" w:rsidRDefault="0027047E" w:rsidP="00197F2B">
      <w:pPr>
        <w:jc w:val="center"/>
        <w:outlineLvl w:val="0"/>
        <w:rPr>
          <w:rFonts w:ascii="Times" w:hAnsi="Times"/>
          <w:b/>
          <w:bCs/>
          <w:color w:val="548DD4"/>
          <w:u w:color="548DD4"/>
          <w:lang w:val="en-US"/>
        </w:rPr>
      </w:pPr>
      <w:r w:rsidRPr="00BB0A93">
        <w:rPr>
          <w:rFonts w:ascii="Times" w:hAnsi="Times"/>
          <w:b/>
          <w:bCs/>
          <w:color w:val="548DD4"/>
          <w:u w:color="548DD4"/>
          <w:lang w:val="en-US"/>
        </w:rPr>
        <w:t>LAWYERS FOR LAWYERS and LAWYERS’ RIGHTS WATCH CANADA</w:t>
      </w:r>
    </w:p>
    <w:p w:rsidR="0027047E" w:rsidRPr="00BB0A93" w:rsidRDefault="0027047E" w:rsidP="00197F2B">
      <w:pPr>
        <w:jc w:val="center"/>
        <w:outlineLvl w:val="0"/>
        <w:rPr>
          <w:rFonts w:ascii="Times" w:hAnsi="Times"/>
          <w:b/>
          <w:bCs/>
          <w:color w:val="548DD4"/>
          <w:u w:color="548DD4"/>
          <w:lang w:val="en-US"/>
        </w:rPr>
      </w:pPr>
    </w:p>
    <w:p w:rsidR="0027047E" w:rsidRPr="00BB0A93" w:rsidRDefault="0027047E" w:rsidP="00197F2B">
      <w:pPr>
        <w:jc w:val="center"/>
        <w:outlineLvl w:val="0"/>
        <w:rPr>
          <w:rFonts w:ascii="Times" w:hAnsi="Times"/>
          <w:lang w:val="en-US"/>
        </w:rPr>
      </w:pPr>
      <w:r>
        <w:rPr>
          <w:rFonts w:ascii="Times" w:hAnsi="Times"/>
          <w:b/>
          <w:bCs/>
          <w:color w:val="548DD4"/>
          <w:u w:color="548DD4"/>
          <w:lang w:val="en-US"/>
        </w:rPr>
        <w:t>July</w:t>
      </w:r>
      <w:r w:rsidRPr="00BB0A93">
        <w:rPr>
          <w:rFonts w:ascii="Times" w:hAnsi="Times"/>
          <w:b/>
          <w:bCs/>
          <w:color w:val="548DD4"/>
          <w:u w:color="548DD4"/>
          <w:lang w:val="en-US"/>
        </w:rPr>
        <w:t xml:space="preserve"> 2018</w:t>
      </w:r>
    </w:p>
    <w:p w:rsidR="0027047E" w:rsidRDefault="0027047E" w:rsidP="00197F2B">
      <w:pPr>
        <w:pStyle w:val="AODocTxt"/>
        <w:spacing w:before="0" w:line="240" w:lineRule="auto"/>
        <w:rPr>
          <w:b/>
          <w:sz w:val="24"/>
          <w:szCs w:val="24"/>
        </w:rPr>
      </w:pPr>
    </w:p>
    <w:p w:rsidR="0027047E" w:rsidRDefault="0027047E" w:rsidP="00197F2B">
      <w:pPr>
        <w:pStyle w:val="AODocTxt"/>
        <w:spacing w:before="0" w:line="240" w:lineRule="auto"/>
        <w:rPr>
          <w:b/>
          <w:sz w:val="24"/>
          <w:szCs w:val="24"/>
        </w:rPr>
      </w:pPr>
    </w:p>
    <w:p w:rsidR="0027047E" w:rsidRDefault="0027047E" w:rsidP="00197F2B">
      <w:pPr>
        <w:pStyle w:val="AODocTxtL1"/>
        <w:spacing w:before="0"/>
        <w:ind w:left="0"/>
        <w:rPr>
          <w:sz w:val="24"/>
          <w:szCs w:val="24"/>
        </w:rPr>
      </w:pPr>
    </w:p>
    <w:p w:rsidR="0027047E" w:rsidRPr="00CA1267" w:rsidRDefault="0027047E" w:rsidP="00197F2B">
      <w:pPr>
        <w:pStyle w:val="AODocTxtL1"/>
        <w:spacing w:before="0"/>
        <w:ind w:left="0"/>
        <w:rPr>
          <w:rFonts w:ascii="Times" w:hAnsi="Times"/>
          <w:sz w:val="24"/>
          <w:szCs w:val="24"/>
        </w:rPr>
      </w:pPr>
    </w:p>
    <w:tbl>
      <w:tblPr>
        <w:tblW w:w="0" w:type="auto"/>
        <w:tblLook w:val="00A0"/>
      </w:tblPr>
      <w:tblGrid>
        <w:gridCol w:w="4572"/>
        <w:gridCol w:w="4710"/>
      </w:tblGrid>
      <w:tr w:rsidR="0027047E" w:rsidRPr="00CA1267" w:rsidTr="00FF1346">
        <w:tc>
          <w:tcPr>
            <w:tcW w:w="4927" w:type="dxa"/>
          </w:tcPr>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Lawyers Rights Watch Canada</w:t>
            </w:r>
          </w:p>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3220 West 13</w:t>
            </w:r>
            <w:r w:rsidRPr="00CA1267">
              <w:rPr>
                <w:rFonts w:ascii="Times" w:hAnsi="Times"/>
                <w:sz w:val="24"/>
                <w:szCs w:val="24"/>
                <w:vertAlign w:val="superscript"/>
              </w:rPr>
              <w:t>th</w:t>
            </w:r>
            <w:r w:rsidRPr="00CA1267">
              <w:rPr>
                <w:rFonts w:ascii="Times" w:hAnsi="Times"/>
                <w:sz w:val="24"/>
                <w:szCs w:val="24"/>
              </w:rPr>
              <w:t xml:space="preserve"> Avenue</w:t>
            </w:r>
          </w:p>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Vancouver BC, Canada V6K 2V5</w:t>
            </w:r>
          </w:p>
          <w:p w:rsidR="0027047E" w:rsidRPr="00CA1267" w:rsidRDefault="0027047E" w:rsidP="00FF1346">
            <w:pPr>
              <w:rPr>
                <w:rFonts w:ascii="Times" w:hAnsi="Times"/>
              </w:rPr>
            </w:pPr>
            <w:r w:rsidRPr="00CA1267">
              <w:rPr>
                <w:rFonts w:ascii="Times" w:hAnsi="Times"/>
              </w:rPr>
              <w:t xml:space="preserve">Tel: +1 604 736 1175 </w:t>
            </w:r>
          </w:p>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Email: lrwc@portal.ca</w:t>
            </w:r>
          </w:p>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 xml:space="preserve">Website: </w:t>
            </w:r>
            <w:hyperlink r:id="rId8" w:history="1">
              <w:r w:rsidRPr="00CA1267">
                <w:rPr>
                  <w:rStyle w:val="Hyperlink"/>
                  <w:rFonts w:ascii="Times" w:hAnsi="Times"/>
                  <w:sz w:val="24"/>
                  <w:szCs w:val="24"/>
                </w:rPr>
                <w:t>www.lrwc.org</w:t>
              </w:r>
            </w:hyperlink>
            <w:r w:rsidRPr="00CA1267">
              <w:rPr>
                <w:rFonts w:ascii="Times" w:hAnsi="Times"/>
                <w:sz w:val="24"/>
                <w:szCs w:val="24"/>
              </w:rPr>
              <w:t xml:space="preserve"> </w:t>
            </w:r>
          </w:p>
          <w:p w:rsidR="0027047E" w:rsidRPr="00CA1267" w:rsidRDefault="0027047E" w:rsidP="00FF1346">
            <w:pPr>
              <w:pStyle w:val="AODocTxtL1"/>
              <w:spacing w:before="0"/>
              <w:ind w:left="0"/>
              <w:rPr>
                <w:rFonts w:ascii="Times" w:hAnsi="Times"/>
                <w:sz w:val="24"/>
                <w:szCs w:val="24"/>
              </w:rPr>
            </w:pPr>
          </w:p>
        </w:tc>
        <w:tc>
          <w:tcPr>
            <w:tcW w:w="4928" w:type="dxa"/>
          </w:tcPr>
          <w:p w:rsidR="0027047E" w:rsidRPr="00CA1267" w:rsidRDefault="0027047E" w:rsidP="00FF1346">
            <w:pPr>
              <w:pStyle w:val="AODocTxtL1"/>
              <w:spacing w:before="0"/>
              <w:ind w:left="0"/>
              <w:rPr>
                <w:rFonts w:ascii="Times" w:hAnsi="Times"/>
                <w:sz w:val="24"/>
                <w:szCs w:val="24"/>
              </w:rPr>
            </w:pPr>
            <w:r w:rsidRPr="00CA1267">
              <w:rPr>
                <w:rFonts w:ascii="Times" w:hAnsi="Times"/>
                <w:sz w:val="24"/>
                <w:szCs w:val="24"/>
              </w:rPr>
              <w:t xml:space="preserve">Lawyers for Lawyers </w:t>
            </w:r>
          </w:p>
          <w:p w:rsidR="0027047E" w:rsidRPr="00CA1267" w:rsidRDefault="0027047E" w:rsidP="00FF1346">
            <w:pPr>
              <w:pStyle w:val="AONormal"/>
              <w:rPr>
                <w:rFonts w:ascii="Times" w:hAnsi="Times"/>
                <w:sz w:val="24"/>
                <w:szCs w:val="24"/>
              </w:rPr>
            </w:pPr>
            <w:r w:rsidRPr="00CA1267">
              <w:rPr>
                <w:rFonts w:ascii="Times" w:hAnsi="Times"/>
                <w:sz w:val="24"/>
                <w:szCs w:val="24"/>
              </w:rPr>
              <w:t>P.O. Box 7113</w:t>
            </w:r>
          </w:p>
          <w:p w:rsidR="0027047E" w:rsidRPr="00CA1267" w:rsidRDefault="0027047E" w:rsidP="00FF1346">
            <w:pPr>
              <w:pStyle w:val="AONormal"/>
              <w:rPr>
                <w:rFonts w:ascii="Times" w:hAnsi="Times"/>
                <w:sz w:val="24"/>
                <w:szCs w:val="24"/>
              </w:rPr>
            </w:pPr>
            <w:r w:rsidRPr="00CA1267">
              <w:rPr>
                <w:rFonts w:ascii="Times" w:hAnsi="Times"/>
                <w:sz w:val="24"/>
                <w:szCs w:val="24"/>
              </w:rPr>
              <w:t>1007 JC Amsterdam, The Netherlands</w:t>
            </w:r>
          </w:p>
          <w:p w:rsidR="0027047E" w:rsidRPr="00CA1267" w:rsidRDefault="0027047E" w:rsidP="00FF1346">
            <w:pPr>
              <w:rPr>
                <w:rFonts w:ascii="Times" w:hAnsi="Times"/>
              </w:rPr>
            </w:pPr>
            <w:r w:rsidRPr="00CA1267">
              <w:rPr>
                <w:rFonts w:ascii="Times" w:hAnsi="Times"/>
              </w:rPr>
              <w:t>Tel: +31 (0)6 17 343 138</w:t>
            </w:r>
          </w:p>
          <w:p w:rsidR="0027047E" w:rsidRPr="00CA1267" w:rsidRDefault="0027047E" w:rsidP="00FF1346">
            <w:pPr>
              <w:pStyle w:val="AONormal"/>
              <w:rPr>
                <w:rFonts w:ascii="Times" w:hAnsi="Times"/>
                <w:sz w:val="24"/>
                <w:szCs w:val="24"/>
              </w:rPr>
            </w:pPr>
            <w:r w:rsidRPr="00CA1267">
              <w:rPr>
                <w:rFonts w:ascii="Times" w:hAnsi="Times"/>
                <w:sz w:val="24"/>
                <w:szCs w:val="24"/>
              </w:rPr>
              <w:t>Email: info@lawyersforlawyers.nl</w:t>
            </w:r>
          </w:p>
          <w:p w:rsidR="0027047E" w:rsidRPr="00CA1267" w:rsidRDefault="0027047E" w:rsidP="00FF1346">
            <w:pPr>
              <w:rPr>
                <w:rFonts w:ascii="Times" w:hAnsi="Times"/>
              </w:rPr>
            </w:pPr>
            <w:r w:rsidRPr="00CA1267">
              <w:rPr>
                <w:rFonts w:ascii="Times" w:hAnsi="Times"/>
              </w:rPr>
              <w:t xml:space="preserve">Website: </w:t>
            </w:r>
            <w:hyperlink r:id="rId9" w:history="1">
              <w:r w:rsidRPr="00CA1267">
                <w:rPr>
                  <w:rStyle w:val="Hyperlink"/>
                  <w:rFonts w:ascii="Times" w:hAnsi="Times"/>
                </w:rPr>
                <w:t>www.lawyersforlawyers.org</w:t>
              </w:r>
            </w:hyperlink>
            <w:r w:rsidRPr="00CA1267">
              <w:rPr>
                <w:rFonts w:ascii="Times" w:hAnsi="Times"/>
              </w:rPr>
              <w:t xml:space="preserve"> </w:t>
            </w:r>
          </w:p>
          <w:p w:rsidR="0027047E" w:rsidRPr="00CA1267" w:rsidRDefault="0027047E" w:rsidP="00FF1346">
            <w:pPr>
              <w:pStyle w:val="AODocTxtL1"/>
              <w:spacing w:before="0"/>
              <w:ind w:left="0"/>
              <w:rPr>
                <w:rFonts w:ascii="Times" w:hAnsi="Times"/>
                <w:sz w:val="24"/>
                <w:szCs w:val="24"/>
              </w:rPr>
            </w:pPr>
          </w:p>
        </w:tc>
      </w:tr>
    </w:tbl>
    <w:p w:rsidR="0027047E" w:rsidRPr="00CA1267" w:rsidRDefault="0027047E" w:rsidP="00197F2B">
      <w:pPr>
        <w:pStyle w:val="AODocTxtL1"/>
        <w:spacing w:before="0"/>
        <w:ind w:left="0"/>
        <w:rPr>
          <w:rFonts w:ascii="Times" w:hAnsi="Times"/>
          <w:sz w:val="24"/>
          <w:szCs w:val="24"/>
        </w:rPr>
      </w:pPr>
    </w:p>
    <w:p w:rsidR="0027047E" w:rsidRPr="00CA1267" w:rsidRDefault="0027047E" w:rsidP="00197F2B">
      <w:pPr>
        <w:pStyle w:val="AODocTxtL1"/>
        <w:spacing w:before="0"/>
        <w:ind w:left="0"/>
        <w:rPr>
          <w:rFonts w:ascii="Times" w:hAnsi="Times"/>
          <w:b/>
          <w:sz w:val="24"/>
          <w:szCs w:val="24"/>
        </w:rPr>
      </w:pPr>
      <w:r w:rsidRPr="00CA1267">
        <w:rPr>
          <w:rFonts w:ascii="Times" w:hAnsi="Times"/>
          <w:b/>
          <w:sz w:val="24"/>
          <w:szCs w:val="24"/>
        </w:rPr>
        <w:t>Co-signed by:</w:t>
      </w:r>
    </w:p>
    <w:p w:rsidR="0027047E" w:rsidRPr="00CA1267" w:rsidRDefault="0027047E" w:rsidP="00197F2B">
      <w:pPr>
        <w:rPr>
          <w:rFonts w:ascii="Times" w:hAnsi="Times"/>
        </w:rPr>
      </w:pPr>
    </w:p>
    <w:p w:rsidR="0027047E" w:rsidRPr="00CA1267" w:rsidRDefault="0027047E" w:rsidP="00197F2B">
      <w:pPr>
        <w:rPr>
          <w:rFonts w:ascii="Times" w:hAnsi="Times"/>
        </w:rPr>
      </w:pPr>
      <w:r>
        <w:rPr>
          <w:noProof/>
          <w:lang w:val="en-US" w:eastAsia="en-US"/>
        </w:rPr>
        <w:pict>
          <v:shape id="Afbeelding 5" o:spid="_x0000_s1030" type="#_x0000_t75" style="position:absolute;margin-left:-10.55pt;margin-top:9.6pt;width:95.05pt;height:80.1pt;z-index:-251657216;visibility:visible">
            <v:imagedata r:id="rId10" o:title=""/>
            <w10:wrap type="square"/>
          </v:shape>
        </w:pict>
      </w:r>
    </w:p>
    <w:p w:rsidR="0027047E" w:rsidRPr="00CA1267" w:rsidRDefault="0027047E" w:rsidP="00197F2B">
      <w:pPr>
        <w:shd w:val="clear" w:color="auto" w:fill="FFFFFF"/>
        <w:rPr>
          <w:rFonts w:ascii="Times" w:hAnsi="Times" w:cs="Tahoma"/>
          <w:color w:val="000000"/>
        </w:rPr>
      </w:pPr>
      <w:r w:rsidRPr="00CA1267">
        <w:rPr>
          <w:rFonts w:ascii="Times" w:hAnsi="Times" w:cs="Tahoma"/>
          <w:color w:val="000000"/>
        </w:rPr>
        <w:t>Viet Tan</w:t>
      </w:r>
    </w:p>
    <w:p w:rsidR="0027047E" w:rsidRPr="00CA1267" w:rsidRDefault="0027047E" w:rsidP="00197F2B">
      <w:pPr>
        <w:shd w:val="clear" w:color="auto" w:fill="FFFFFF"/>
        <w:rPr>
          <w:rFonts w:ascii="Times" w:hAnsi="Times" w:cs="Tahoma"/>
          <w:color w:val="000000"/>
        </w:rPr>
      </w:pPr>
      <w:r w:rsidRPr="00CA1267">
        <w:rPr>
          <w:rFonts w:ascii="Times" w:hAnsi="Times" w:cs="Tahoma"/>
          <w:color w:val="000000"/>
        </w:rPr>
        <w:t>Contact: Duy Hoang</w:t>
      </w:r>
    </w:p>
    <w:p w:rsidR="0027047E" w:rsidRPr="00CA1267" w:rsidRDefault="0027047E" w:rsidP="00197F2B">
      <w:pPr>
        <w:shd w:val="clear" w:color="auto" w:fill="FFFFFF"/>
        <w:rPr>
          <w:rFonts w:ascii="Times" w:hAnsi="Times" w:cs="Tahoma"/>
          <w:color w:val="000000"/>
        </w:rPr>
      </w:pPr>
      <w:r w:rsidRPr="00CA1267">
        <w:rPr>
          <w:rFonts w:ascii="Times" w:hAnsi="Times" w:cs="Tahoma"/>
          <w:color w:val="000000"/>
        </w:rPr>
        <w:t>Tel: +1.202.596.7951</w:t>
      </w:r>
    </w:p>
    <w:p w:rsidR="0027047E" w:rsidRPr="00CA1267" w:rsidRDefault="0027047E" w:rsidP="00197F2B">
      <w:pPr>
        <w:shd w:val="clear" w:color="auto" w:fill="FFFFFF"/>
        <w:rPr>
          <w:rFonts w:ascii="Times" w:hAnsi="Times" w:cs="Tahoma"/>
          <w:color w:val="000000"/>
        </w:rPr>
      </w:pPr>
      <w:r w:rsidRPr="00CA1267">
        <w:rPr>
          <w:rFonts w:ascii="Times" w:hAnsi="Times" w:cs="Tahoma"/>
          <w:color w:val="000000"/>
        </w:rPr>
        <w:t>Email:</w:t>
      </w:r>
      <w:r w:rsidRPr="00CA1267">
        <w:rPr>
          <w:rStyle w:val="apple-converted-space"/>
          <w:rFonts w:ascii="Times" w:hAnsi="Times" w:cs="Tahoma"/>
          <w:color w:val="000000"/>
        </w:rPr>
        <w:t> </w:t>
      </w:r>
      <w:hyperlink r:id="rId11" w:history="1">
        <w:r w:rsidRPr="00CA1267">
          <w:rPr>
            <w:rStyle w:val="Hyperlink"/>
            <w:rFonts w:ascii="Times" w:hAnsi="Times" w:cs="Tahoma"/>
          </w:rPr>
          <w:t>dhoang@viettan.org</w:t>
        </w:r>
      </w:hyperlink>
    </w:p>
    <w:p w:rsidR="0027047E" w:rsidRPr="00CA1267" w:rsidRDefault="0027047E" w:rsidP="00197F2B">
      <w:pPr>
        <w:shd w:val="clear" w:color="auto" w:fill="FFFFFF"/>
        <w:rPr>
          <w:rFonts w:ascii="Times" w:hAnsi="Times" w:cs="Tahoma"/>
          <w:color w:val="000000"/>
        </w:rPr>
      </w:pPr>
      <w:r w:rsidRPr="00CA1267">
        <w:rPr>
          <w:rFonts w:ascii="Times" w:hAnsi="Times" w:cs="Tahoma"/>
          <w:color w:val="000000"/>
        </w:rPr>
        <w:t xml:space="preserve">Website: </w:t>
      </w:r>
      <w:hyperlink r:id="rId12" w:tgtFrame="_blank" w:history="1">
        <w:r w:rsidRPr="00CA1267">
          <w:rPr>
            <w:rStyle w:val="Hyperlink"/>
            <w:rFonts w:ascii="Times" w:hAnsi="Times" w:cs="Tahoma"/>
          </w:rPr>
          <w:t>http://viettan.org/en</w:t>
        </w:r>
      </w:hyperlink>
    </w:p>
    <w:p w:rsidR="0027047E" w:rsidRDefault="0027047E" w:rsidP="00197F2B">
      <w:pPr>
        <w:pStyle w:val="AODocTxtL1"/>
        <w:spacing w:before="0"/>
        <w:ind w:left="0"/>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Default="0027047E" w:rsidP="00B006A6">
      <w:pPr>
        <w:spacing w:line="276" w:lineRule="auto"/>
        <w:jc w:val="center"/>
        <w:outlineLvl w:val="0"/>
        <w:rPr>
          <w:rFonts w:ascii="Times" w:hAnsi="Times"/>
          <w:b/>
          <w:bCs/>
          <w:u w:color="548DD4"/>
          <w:lang w:val="en-CA"/>
        </w:rPr>
      </w:pPr>
    </w:p>
    <w:p w:rsidR="0027047E" w:rsidRPr="005F091A" w:rsidRDefault="0027047E" w:rsidP="00B006A6">
      <w:pPr>
        <w:spacing w:line="276" w:lineRule="auto"/>
        <w:jc w:val="center"/>
        <w:outlineLvl w:val="0"/>
        <w:rPr>
          <w:rFonts w:ascii="Times" w:hAnsi="Times"/>
          <w:b/>
          <w:bCs/>
          <w:u w:color="548DD4"/>
          <w:lang w:val="en-CA"/>
        </w:rPr>
      </w:pPr>
      <w:bookmarkStart w:id="0" w:name="_GoBack"/>
      <w:bookmarkEnd w:id="0"/>
      <w:r w:rsidRPr="005F091A">
        <w:rPr>
          <w:rFonts w:ascii="Times" w:hAnsi="Times"/>
          <w:b/>
          <w:bCs/>
          <w:u w:color="548DD4"/>
          <w:lang w:val="en-CA"/>
        </w:rPr>
        <w:t>UPR SUBMISSION – VIET NAM – JULY 2018</w:t>
      </w:r>
    </w:p>
    <w:p w:rsidR="0027047E" w:rsidRPr="005F091A" w:rsidRDefault="0027047E" w:rsidP="00B006A6">
      <w:pPr>
        <w:spacing w:line="276" w:lineRule="auto"/>
        <w:jc w:val="both"/>
        <w:rPr>
          <w:rFonts w:ascii="Times" w:hAnsi="Times"/>
        </w:rPr>
      </w:pPr>
    </w:p>
    <w:p w:rsidR="0027047E" w:rsidRPr="005F091A" w:rsidRDefault="0027047E" w:rsidP="00B006A6">
      <w:pPr>
        <w:pStyle w:val="ListParagraph"/>
        <w:numPr>
          <w:ilvl w:val="0"/>
          <w:numId w:val="2"/>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lang w:val="en-CA"/>
        </w:rPr>
      </w:pPr>
      <w:r w:rsidRPr="005F091A">
        <w:rPr>
          <w:rFonts w:ascii="Times" w:hAnsi="Times"/>
          <w:b/>
          <w:bCs/>
          <w:color w:val="auto"/>
          <w:sz w:val="24"/>
          <w:szCs w:val="24"/>
          <w:u w:color="FF0000"/>
          <w:lang w:val="en-CA"/>
        </w:rPr>
        <w:t>Introduction</w:t>
      </w:r>
    </w:p>
    <w:p w:rsidR="0027047E" w:rsidRPr="005F091A" w:rsidRDefault="0027047E" w:rsidP="00B006A6">
      <w:pPr>
        <w:pStyle w:val="ListParagraph"/>
        <w:numPr>
          <w:ilvl w:val="0"/>
          <w:numId w:val="4"/>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lang w:val="en-CA"/>
        </w:rPr>
        <w:t>Lawyers for Lawyers (“L4L”) and Lawyers’ Rights Watch Canada (“LRWC”) jointly submit this report on the state of human rights in Viet Nam, especially in respect of the legal profession, with recommendations for the 32</w:t>
      </w:r>
      <w:r w:rsidRPr="005F091A">
        <w:rPr>
          <w:rFonts w:ascii="Times" w:hAnsi="Times"/>
          <w:color w:val="auto"/>
          <w:sz w:val="24"/>
          <w:szCs w:val="24"/>
          <w:vertAlign w:val="superscript"/>
          <w:lang w:val="en-CA"/>
        </w:rPr>
        <w:t>nd</w:t>
      </w:r>
      <w:r w:rsidRPr="005F091A">
        <w:rPr>
          <w:rFonts w:ascii="Times" w:hAnsi="Times"/>
          <w:color w:val="auto"/>
          <w:sz w:val="24"/>
          <w:szCs w:val="24"/>
          <w:lang w:val="en-CA"/>
        </w:rPr>
        <w:t xml:space="preserve"> session of the UPR Working Group in the UN Human Rights Council in January-February 2019. </w:t>
      </w:r>
      <w:r>
        <w:rPr>
          <w:rFonts w:ascii="Times" w:hAnsi="Times"/>
          <w:color w:val="auto"/>
          <w:sz w:val="24"/>
          <w:szCs w:val="24"/>
          <w:lang w:val="en-CA"/>
        </w:rPr>
        <w:t>This report was co-signed by Viet Tan.</w:t>
      </w:r>
    </w:p>
    <w:p w:rsidR="0027047E" w:rsidRPr="005F091A" w:rsidRDefault="0027047E" w:rsidP="00B006A6">
      <w:pPr>
        <w:pStyle w:val="ListParagraph"/>
        <w:numPr>
          <w:ilvl w:val="0"/>
          <w:numId w:val="4"/>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lang w:val="en-CA"/>
        </w:rPr>
        <w:t>L4L is an independent and non-political Netherlands foundation, which was established in 1986 and is funded by lawyers’ donations. L4L promotes the proper functioning of the rule of law through the free and independent exercise of the legal profession around the world. L4L has special consultative status with ECOSOC since 2013.</w:t>
      </w:r>
    </w:p>
    <w:p w:rsidR="0027047E" w:rsidRPr="005F091A" w:rsidRDefault="0027047E" w:rsidP="00B006A6">
      <w:pPr>
        <w:pStyle w:val="ListParagraph"/>
        <w:numPr>
          <w:ilvl w:val="0"/>
          <w:numId w:val="4"/>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lang w:val="en-CA"/>
        </w:rPr>
        <w:t>LRWC is a committee of Canadian lawyers and other human rights defenders who promote human rights and the rule of law through advocacy, education, and legal research. LRWC is a volunteer-run NGO in special consultative status with the Economic and Social Council of the United Nations.</w:t>
      </w:r>
    </w:p>
    <w:p w:rsidR="0027047E" w:rsidRPr="005F091A" w:rsidRDefault="0027047E" w:rsidP="00B006A6">
      <w:pPr>
        <w:pStyle w:val="ListParagraph"/>
        <w:numPr>
          <w:ilvl w:val="0"/>
          <w:numId w:val="4"/>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lang w:val="en-CA"/>
        </w:rPr>
        <w:t>This submission highlights key concerns regarding Viet Nam’s compliance with its international human rights obligations to guarantee the right to independent counsel as set out in the UN Basic Principles on the Role of Lawyers</w:t>
      </w:r>
      <w:r w:rsidRPr="005F091A">
        <w:rPr>
          <w:rFonts w:ascii="Times" w:hAnsi="Times" w:cs="Verdana"/>
          <w:sz w:val="24"/>
          <w:szCs w:val="24"/>
          <w:vertAlign w:val="superscript"/>
          <w:lang w:val="en-CA"/>
        </w:rPr>
        <w:footnoteReference w:id="2"/>
      </w:r>
      <w:r w:rsidRPr="005F091A">
        <w:rPr>
          <w:rFonts w:ascii="Times" w:hAnsi="Times"/>
          <w:color w:val="auto"/>
          <w:sz w:val="24"/>
          <w:szCs w:val="24"/>
          <w:lang w:val="en-CA"/>
        </w:rPr>
        <w:t xml:space="preserve"> (“Basic Principles”) and other international human rights instruments, focusing the lack of effective guarantees for the functioning of lawyers, including the lack of freedom of expression and association of lawyers. Non-compliance with the Basic Principles undermines the proper functioning of the judicial system, in particular the right to fair trial and effective access to justice.</w:t>
      </w:r>
    </w:p>
    <w:p w:rsidR="0027047E" w:rsidRPr="005F091A" w:rsidRDefault="0027047E" w:rsidP="00B006A6">
      <w:pPr>
        <w:pStyle w:val="ListParagraph"/>
        <w:numPr>
          <w:ilvl w:val="0"/>
          <w:numId w:val="2"/>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u w:color="FF0000"/>
          <w:lang w:val="en-CA"/>
        </w:rPr>
      </w:pPr>
      <w:r w:rsidRPr="005F091A">
        <w:rPr>
          <w:rFonts w:ascii="Times" w:hAnsi="Times"/>
          <w:b/>
          <w:bCs/>
          <w:color w:val="auto"/>
          <w:sz w:val="24"/>
          <w:szCs w:val="24"/>
          <w:u w:color="FF0000"/>
          <w:lang w:val="en-CA"/>
        </w:rPr>
        <w:t>Inadequate Implementation of International Norms into Domestic Institutional Frameworks</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lang w:val="en-CA"/>
        </w:rPr>
      </w:pPr>
      <w:r w:rsidRPr="005F091A">
        <w:rPr>
          <w:rFonts w:ascii="Times" w:hAnsi="Times"/>
          <w:color w:val="auto"/>
          <w:sz w:val="24"/>
          <w:szCs w:val="24"/>
          <w:lang w:val="en-CA"/>
        </w:rPr>
        <w:t xml:space="preserve">The adequate protection of human rights and fundamental freedoms requires that every citizen has effective access to justice and legal assistance. Legal assistance can only be provided effectively in a judicial system where lawyers, along with judges and prosecutors, are free to carry out their professional duties independently of the government and political pressure. This follows inter alia from the Charter of the United Nations, the Universal Declaration of Human Rights, and the International Covenant on Civil and Political Rights (“ICCPR”). </w:t>
      </w:r>
    </w:p>
    <w:p w:rsidR="0027047E" w:rsidRPr="005F091A" w:rsidRDefault="0027047E" w:rsidP="00B006A6">
      <w:pPr>
        <w:pStyle w:val="ListParagraph"/>
        <w:numPr>
          <w:ilvl w:val="0"/>
          <w:numId w:val="26"/>
        </w:numPr>
        <w:pBdr>
          <w:top w:val="none" w:sz="0" w:space="0" w:color="auto"/>
          <w:left w:val="none" w:sz="0" w:space="0" w:color="auto"/>
          <w:bottom w:val="none" w:sz="0" w:space="0" w:color="auto"/>
          <w:right w:val="none" w:sz="0" w:space="0" w:color="auto"/>
          <w:bar w:val="none" w:sz="0" w:color="auto"/>
        </w:pBdr>
        <w:jc w:val="both"/>
        <w:rPr>
          <w:rFonts w:ascii="Times" w:hAnsi="Times" w:cs="Times New Roman"/>
          <w:b/>
          <w:bCs/>
          <w:color w:val="FF0000"/>
          <w:sz w:val="24"/>
          <w:szCs w:val="24"/>
        </w:rPr>
      </w:pPr>
      <w:r w:rsidRPr="005F091A">
        <w:rPr>
          <w:rFonts w:ascii="Times" w:hAnsi="Times"/>
          <w:color w:val="auto"/>
          <w:sz w:val="24"/>
          <w:szCs w:val="24"/>
          <w:lang w:val="en-CA"/>
        </w:rPr>
        <w:t xml:space="preserve">Furthermore, </w:t>
      </w:r>
      <w:r w:rsidRPr="005F091A">
        <w:rPr>
          <w:rFonts w:ascii="Times" w:hAnsi="Times" w:cs="Times New Roman"/>
          <w:sz w:val="24"/>
          <w:szCs w:val="24"/>
        </w:rPr>
        <w:t>on 22 June 2017, the Human Rights Council (HRC) passed a resolution condemning in general “</w:t>
      </w:r>
      <w:r w:rsidRPr="005F091A">
        <w:rPr>
          <w:rFonts w:ascii="Times" w:hAnsi="Times" w:cs="Times New Roman"/>
          <w:iCs/>
          <w:sz w:val="24"/>
          <w:szCs w:val="24"/>
        </w:rPr>
        <w:t>the increasingly frequent attacks on the independence of [lawyers], in particular threats, intimidation and interference in the discharge of their professional functions</w:t>
      </w:r>
      <w:r w:rsidRPr="005F091A">
        <w:rPr>
          <w:rFonts w:ascii="Times" w:hAnsi="Times" w:cs="Times New Roman"/>
          <w:sz w:val="24"/>
          <w:szCs w:val="24"/>
        </w:rPr>
        <w:t>”. The HRC expressed its deep concern “</w:t>
      </w:r>
      <w:r w:rsidRPr="005F091A">
        <w:rPr>
          <w:rFonts w:ascii="Times" w:hAnsi="Times"/>
          <w:sz w:val="24"/>
          <w:szCs w:val="24"/>
          <w:lang w:eastAsia="en-US"/>
        </w:rPr>
        <w:t>about the significant number of attacks against lawyers and instances of arbitrary or unlawful interference with or restrictions to the free practice of their profession” and called upon States “to ensure that any attacks or interference of any sort against lawyers are promptly, thoroughly and impartially investigated and that perpetrators are held accountable”.</w:t>
      </w:r>
      <w:r w:rsidRPr="005F091A">
        <w:rPr>
          <w:rFonts w:ascii="Times" w:hAnsi="Times"/>
          <w:sz w:val="24"/>
          <w:szCs w:val="24"/>
          <w:vertAlign w:val="superscript"/>
        </w:rPr>
        <w:footnoteReference w:id="3"/>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lang w:val="en-CA"/>
        </w:rPr>
      </w:pPr>
      <w:r w:rsidRPr="005F091A">
        <w:rPr>
          <w:rFonts w:ascii="Times" w:hAnsi="Times"/>
          <w:color w:val="auto"/>
          <w:sz w:val="24"/>
          <w:szCs w:val="24"/>
          <w:lang w:val="en-CA"/>
        </w:rPr>
        <w:t>In its task of promoting and ensuring the proper role of lawyers, the Government of Viet Nam (Viet Nam) should respect and take into account the Basic Principles within the framework of its national legislation and practice. The Basic Principles provide a concise description of international standards relating to key aspects of the right to independent counsel. Adherence to the Basic Principles is considered a fundamental pre-condition to fulfilling the requirement that all persons have effective access to independent legal assistance.</w:t>
      </w:r>
      <w:r w:rsidRPr="005F091A">
        <w:rPr>
          <w:rFonts w:ascii="Times" w:hAnsi="Times" w:cs="Verdana"/>
          <w:color w:val="auto"/>
          <w:sz w:val="24"/>
          <w:szCs w:val="24"/>
          <w:vertAlign w:val="superscript"/>
          <w:lang w:val="en-CA"/>
        </w:rPr>
        <w:footnoteReference w:id="4"/>
      </w:r>
      <w:r w:rsidRPr="005F091A">
        <w:rPr>
          <w:rFonts w:ascii="Times" w:hAnsi="Times"/>
          <w:color w:val="auto"/>
          <w:sz w:val="24"/>
          <w:szCs w:val="24"/>
          <w:lang w:val="en-CA"/>
        </w:rPr>
        <w:t xml:space="preserve"> </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lang w:val="en-CA"/>
        </w:rPr>
      </w:pPr>
      <w:r w:rsidRPr="005F091A">
        <w:rPr>
          <w:rFonts w:ascii="Times" w:hAnsi="Times"/>
          <w:color w:val="auto"/>
          <w:sz w:val="24"/>
          <w:szCs w:val="24"/>
          <w:lang w:val="en-CA"/>
        </w:rPr>
        <w:t>During the Universal Periodic Review (“UPR”) 2</w:t>
      </w:r>
      <w:r w:rsidRPr="005F091A">
        <w:rPr>
          <w:rFonts w:ascii="Times" w:hAnsi="Times"/>
          <w:color w:val="auto"/>
          <w:sz w:val="24"/>
          <w:szCs w:val="24"/>
          <w:vertAlign w:val="superscript"/>
          <w:lang w:val="en-CA"/>
        </w:rPr>
        <w:t>nd</w:t>
      </w:r>
      <w:r w:rsidRPr="005F091A">
        <w:rPr>
          <w:rFonts w:ascii="Times" w:hAnsi="Times"/>
          <w:color w:val="auto"/>
          <w:sz w:val="24"/>
          <w:szCs w:val="24"/>
          <w:lang w:val="en-CA"/>
        </w:rPr>
        <w:t xml:space="preserve"> cycle in 2014, Viet Nam received and accepted two recommendations</w:t>
      </w:r>
      <w:r w:rsidRPr="005F091A">
        <w:rPr>
          <w:rStyle w:val="FootnoteReference"/>
          <w:rFonts w:ascii="Times" w:hAnsi="Times" w:cs="Calibri"/>
          <w:color w:val="auto"/>
          <w:sz w:val="24"/>
          <w:szCs w:val="24"/>
          <w:lang w:val="en-CA"/>
        </w:rPr>
        <w:footnoteReference w:id="5"/>
      </w:r>
      <w:r w:rsidRPr="005F091A">
        <w:rPr>
          <w:rFonts w:ascii="Times" w:hAnsi="Times"/>
          <w:color w:val="auto"/>
          <w:sz w:val="24"/>
          <w:szCs w:val="24"/>
          <w:lang w:val="en-CA"/>
        </w:rPr>
        <w:t xml:space="preserve"> regarding ensuring a favourable environment for the activities of human rights defenders, and the right to freedom of expression of human rights defende</w:t>
      </w:r>
      <w:r>
        <w:rPr>
          <w:rFonts w:ascii="Times" w:hAnsi="Times"/>
          <w:color w:val="auto"/>
          <w:sz w:val="24"/>
          <w:szCs w:val="24"/>
          <w:lang w:val="en-CA"/>
        </w:rPr>
        <w:t>rs</w:t>
      </w:r>
      <w:r w:rsidRPr="005F091A">
        <w:rPr>
          <w:rStyle w:val="FootnoteReference"/>
          <w:rFonts w:ascii="Times" w:hAnsi="Times" w:cs="Calibri"/>
          <w:color w:val="auto"/>
          <w:sz w:val="24"/>
          <w:szCs w:val="24"/>
          <w:lang w:val="en-CA"/>
        </w:rPr>
        <w:footnoteReference w:id="6"/>
      </w:r>
      <w:r>
        <w:rPr>
          <w:rFonts w:ascii="Times" w:hAnsi="Times"/>
          <w:color w:val="auto"/>
          <w:sz w:val="24"/>
          <w:szCs w:val="24"/>
          <w:lang w:val="en-CA"/>
        </w:rPr>
        <w:t>.</w:t>
      </w:r>
      <w:r w:rsidRPr="005F091A">
        <w:rPr>
          <w:rFonts w:ascii="Times" w:hAnsi="Times"/>
          <w:color w:val="auto"/>
          <w:sz w:val="24"/>
          <w:szCs w:val="24"/>
          <w:lang w:val="en-CA"/>
        </w:rPr>
        <w:t>Viet Nam also received and accepted one recommendation with respect to effective and equal access to lawyers.</w:t>
      </w:r>
      <w:r w:rsidRPr="005F091A">
        <w:rPr>
          <w:rFonts w:ascii="Times" w:hAnsi="Times"/>
          <w:color w:val="auto"/>
          <w:sz w:val="24"/>
          <w:szCs w:val="24"/>
          <w:vertAlign w:val="superscript"/>
          <w:lang w:val="en-CA"/>
        </w:rPr>
        <w:footnoteReference w:id="7"/>
      </w:r>
      <w:r w:rsidRPr="005F091A">
        <w:rPr>
          <w:rFonts w:ascii="Times" w:hAnsi="Times"/>
          <w:color w:val="auto"/>
          <w:sz w:val="24"/>
          <w:szCs w:val="24"/>
          <w:lang w:val="en-CA"/>
        </w:rPr>
        <w:t xml:space="preserve"> In its mid-term report for the assessment on the implementation of recommendations made during the UPR in 2014, issued in February 2017, Viet Nam </w:t>
      </w:r>
      <w:r w:rsidRPr="005F091A">
        <w:rPr>
          <w:rFonts w:ascii="Times" w:hAnsi="Times" w:cs="Arial"/>
          <w:color w:val="auto"/>
          <w:sz w:val="24"/>
          <w:szCs w:val="24"/>
          <w:lang w:val="en-CA"/>
        </w:rPr>
        <w:t>stated that by February 2017 it had implemented 129 out of 182 recommendations made during the review in 2014</w:t>
      </w:r>
      <w:r>
        <w:rPr>
          <w:rStyle w:val="FootnoteReference"/>
          <w:rFonts w:ascii="Times" w:hAnsi="Times" w:cs="Arial"/>
          <w:color w:val="auto"/>
          <w:sz w:val="24"/>
          <w:szCs w:val="24"/>
          <w:lang w:val="en-CA"/>
        </w:rPr>
        <w:footnoteReference w:id="8"/>
      </w:r>
      <w:r w:rsidRPr="005F091A">
        <w:rPr>
          <w:rFonts w:ascii="Times" w:hAnsi="Times" w:cs="Arial"/>
          <w:color w:val="auto"/>
          <w:sz w:val="24"/>
          <w:szCs w:val="24"/>
          <w:lang w:val="en-CA"/>
        </w:rPr>
        <w:t xml:space="preserve">. </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b/>
          <w:bCs/>
          <w:color w:val="auto"/>
          <w:sz w:val="24"/>
          <w:szCs w:val="24"/>
          <w:lang w:val="en-CA"/>
        </w:rPr>
      </w:pPr>
      <w:r w:rsidRPr="005F091A">
        <w:rPr>
          <w:rFonts w:ascii="Times" w:hAnsi="Times"/>
          <w:color w:val="auto"/>
          <w:sz w:val="24"/>
          <w:szCs w:val="24"/>
          <w:lang w:val="en-CA"/>
        </w:rPr>
        <w:t>However, reports gathered by L4L and LRWC, including information received from Viet Nam demonstrate Viet Nam’s failure to uphold the necessary guarantees for the proper functioning of the legal profession as set out in the Basic Principles. Consequently, lawyers encounter difficulties in carrying out their professional duties independently. This also undermines the proper functioning of the judicial system, including the right to fair trial.</w:t>
      </w:r>
      <w:r w:rsidRPr="005F091A">
        <w:rPr>
          <w:rStyle w:val="Geen"/>
          <w:rFonts w:ascii="Times" w:hAnsi="Times"/>
          <w:color w:val="auto"/>
          <w:sz w:val="24"/>
          <w:szCs w:val="24"/>
          <w:lang w:val="en-CA"/>
        </w:rPr>
        <w:t xml:space="preserve"> </w:t>
      </w:r>
    </w:p>
    <w:p w:rsidR="0027047E" w:rsidRPr="005F091A" w:rsidRDefault="0027047E" w:rsidP="00B006A6">
      <w:pPr>
        <w:pStyle w:val="ListParagraph"/>
        <w:numPr>
          <w:ilvl w:val="0"/>
          <w:numId w:val="2"/>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b/>
          <w:bCs/>
          <w:color w:val="auto"/>
          <w:sz w:val="24"/>
          <w:szCs w:val="24"/>
          <w:u w:color="FF0000"/>
          <w:lang w:val="en-CA"/>
        </w:rPr>
        <w:t>No Effective Guarantees for the Functioning of Lawyers</w:t>
      </w:r>
      <w:r w:rsidRPr="005F091A">
        <w:rPr>
          <w:rStyle w:val="Geen"/>
          <w:rFonts w:ascii="Times" w:hAnsi="Times" w:cs="Verdana"/>
          <w:color w:val="auto"/>
          <w:sz w:val="24"/>
          <w:szCs w:val="24"/>
          <w:u w:color="548DD4"/>
          <w:vertAlign w:val="superscript"/>
          <w:lang w:val="en-CA"/>
        </w:rPr>
        <w:footnoteReference w:id="9"/>
      </w:r>
    </w:p>
    <w:p w:rsidR="0027047E" w:rsidRPr="005F091A" w:rsidRDefault="0027047E" w:rsidP="00B006A6">
      <w:pPr>
        <w:pStyle w:val="NormalWeb"/>
        <w:numPr>
          <w:ilvl w:val="0"/>
          <w:numId w:val="6"/>
        </w:numPr>
        <w:shd w:val="clear" w:color="auto" w:fill="FFFFFF"/>
        <w:spacing w:line="276" w:lineRule="auto"/>
        <w:jc w:val="both"/>
        <w:rPr>
          <w:rFonts w:ascii="Times" w:hAnsi="Times"/>
          <w:lang w:val="en-CA"/>
        </w:rPr>
      </w:pPr>
      <w:r w:rsidRPr="005F091A">
        <w:rPr>
          <w:rFonts w:ascii="Times" w:hAnsi="Times"/>
          <w:lang w:val="en-CA"/>
        </w:rPr>
        <w:t>In the last years, the crackdown on freedom of expression has intensified. Reports i</w:t>
      </w:r>
      <w:r>
        <w:rPr>
          <w:rFonts w:ascii="Times" w:hAnsi="Times"/>
          <w:lang w:val="en-CA"/>
        </w:rPr>
        <w:t>ndicate that in 2017, Viet Nam</w:t>
      </w:r>
      <w:r w:rsidRPr="005F091A">
        <w:rPr>
          <w:rFonts w:ascii="Times" w:hAnsi="Times"/>
          <w:lang w:val="en-CA"/>
        </w:rPr>
        <w:t xml:space="preserve"> authorities have detained or exiled many peaceful activists and bloggers.</w:t>
      </w:r>
      <w:r w:rsidRPr="005F091A">
        <w:rPr>
          <w:rStyle w:val="FootnoteReference"/>
          <w:rFonts w:ascii="Times" w:hAnsi="Times"/>
          <w:lang w:val="en-CA"/>
        </w:rPr>
        <w:footnoteReference w:id="10"/>
      </w:r>
      <w:r w:rsidRPr="005F091A">
        <w:rPr>
          <w:rFonts w:ascii="Times" w:hAnsi="Times"/>
          <w:lang w:val="en-CA"/>
        </w:rPr>
        <w:t xml:space="preserve"> Human rights lawyers who work on sensitive cases frequently face reprisals either in relation to their own human rights advocacy or their legal representation of people seen as critical of the Government. They are the subject of, amongst other things, threats, harassment, intimidation and assaults. This is illustrated in the following cases: </w:t>
      </w:r>
    </w:p>
    <w:p w:rsidR="0027047E" w:rsidRPr="005F091A" w:rsidRDefault="0027047E" w:rsidP="00B006A6">
      <w:pPr>
        <w:pStyle w:val="ListParagraph"/>
        <w:keepNext/>
        <w:pBdr>
          <w:top w:val="none" w:sz="0" w:space="0" w:color="auto"/>
          <w:left w:val="none" w:sz="0" w:space="0" w:color="auto"/>
          <w:bottom w:val="none" w:sz="0" w:space="0" w:color="auto"/>
          <w:right w:val="none" w:sz="0" w:space="0" w:color="auto"/>
          <w:bar w:val="none" w:sz="0" w:color="auto"/>
        </w:pBdr>
        <w:ind w:left="1072"/>
        <w:jc w:val="both"/>
        <w:outlineLvl w:val="0"/>
        <w:rPr>
          <w:rFonts w:ascii="Times" w:hAnsi="Times" w:cs="Verdana"/>
          <w:i/>
          <w:iCs/>
          <w:color w:val="auto"/>
          <w:sz w:val="24"/>
          <w:szCs w:val="24"/>
          <w:u w:val="single"/>
          <w:lang w:val="en-CA" w:eastAsia="de-DE"/>
        </w:rPr>
      </w:pPr>
      <w:r w:rsidRPr="005F091A">
        <w:rPr>
          <w:rFonts w:ascii="Times" w:hAnsi="Times" w:cs="Verdana"/>
          <w:i/>
          <w:iCs/>
          <w:color w:val="auto"/>
          <w:sz w:val="24"/>
          <w:szCs w:val="24"/>
          <w:u w:val="single"/>
          <w:lang w:val="en-CA" w:eastAsia="de-DE"/>
        </w:rPr>
        <w:t>Tran Thu Nam</w:t>
      </w:r>
      <w:r w:rsidRPr="005F091A">
        <w:rPr>
          <w:rFonts w:ascii="Times" w:hAnsi="Times" w:cs="Verdana"/>
          <w:color w:val="auto"/>
          <w:sz w:val="24"/>
          <w:szCs w:val="24"/>
          <w:u w:val="single"/>
          <w:lang w:val="en-CA" w:eastAsia="de-DE"/>
        </w:rPr>
        <w:t xml:space="preserve"> </w:t>
      </w:r>
      <w:r w:rsidRPr="005F091A">
        <w:rPr>
          <w:rFonts w:ascii="Times" w:hAnsi="Times" w:cs="Verdana"/>
          <w:i/>
          <w:color w:val="auto"/>
          <w:sz w:val="24"/>
          <w:szCs w:val="24"/>
          <w:u w:val="single"/>
          <w:lang w:val="en-CA" w:eastAsia="de-DE"/>
        </w:rPr>
        <w:t>and</w:t>
      </w:r>
      <w:r w:rsidRPr="005F091A">
        <w:rPr>
          <w:rFonts w:ascii="Times" w:hAnsi="Times" w:cs="Verdana"/>
          <w:color w:val="auto"/>
          <w:sz w:val="24"/>
          <w:szCs w:val="24"/>
          <w:u w:val="single"/>
          <w:lang w:val="en-CA" w:eastAsia="de-DE"/>
        </w:rPr>
        <w:t xml:space="preserve"> </w:t>
      </w:r>
      <w:r w:rsidRPr="005F091A">
        <w:rPr>
          <w:rFonts w:ascii="Times" w:hAnsi="Times" w:cs="Verdana"/>
          <w:i/>
          <w:iCs/>
          <w:color w:val="auto"/>
          <w:sz w:val="24"/>
          <w:szCs w:val="24"/>
          <w:u w:val="single"/>
          <w:lang w:val="en-CA" w:eastAsia="de-DE"/>
        </w:rPr>
        <w:t>Le Luan</w:t>
      </w:r>
    </w:p>
    <w:p w:rsidR="0027047E" w:rsidRPr="005F091A" w:rsidRDefault="0027047E" w:rsidP="00B006A6">
      <w:pPr>
        <w:pStyle w:val="ListParagraph"/>
        <w:keepNext/>
        <w:pBdr>
          <w:top w:val="none" w:sz="0" w:space="0" w:color="auto"/>
          <w:left w:val="none" w:sz="0" w:space="0" w:color="auto"/>
          <w:bottom w:val="none" w:sz="0" w:space="0" w:color="auto"/>
          <w:right w:val="none" w:sz="0" w:space="0" w:color="auto"/>
          <w:bar w:val="none" w:sz="0" w:color="auto"/>
        </w:pBdr>
        <w:ind w:left="1072"/>
        <w:jc w:val="both"/>
        <w:rPr>
          <w:rFonts w:ascii="Times" w:hAnsi="Times" w:cs="Verdana"/>
          <w:i/>
          <w:color w:val="auto"/>
          <w:sz w:val="24"/>
          <w:szCs w:val="24"/>
          <w:lang w:val="en-CA" w:eastAsia="de-DE"/>
        </w:rPr>
      </w:pPr>
      <w:r w:rsidRPr="005F091A">
        <w:rPr>
          <w:rFonts w:ascii="Times" w:hAnsi="Times" w:cs="Verdana"/>
          <w:i/>
          <w:color w:val="auto"/>
          <w:sz w:val="24"/>
          <w:szCs w:val="24"/>
          <w:lang w:val="en-CA" w:eastAsia="de-DE"/>
        </w:rPr>
        <w:t xml:space="preserve">On 3 November 2015, human rights lawyers </w:t>
      </w:r>
      <w:r w:rsidRPr="005F091A">
        <w:rPr>
          <w:rFonts w:ascii="Times" w:hAnsi="Times" w:cs="Verdana"/>
          <w:i/>
          <w:iCs/>
          <w:color w:val="auto"/>
          <w:sz w:val="24"/>
          <w:szCs w:val="24"/>
          <w:lang w:val="en-CA" w:eastAsia="de-DE"/>
        </w:rPr>
        <w:t>Tran Thu Nam</w:t>
      </w:r>
      <w:r w:rsidRPr="005F091A">
        <w:rPr>
          <w:rFonts w:ascii="Times" w:hAnsi="Times" w:cs="Verdana"/>
          <w:i/>
          <w:color w:val="auto"/>
          <w:sz w:val="24"/>
          <w:szCs w:val="24"/>
          <w:lang w:val="en-CA" w:eastAsia="de-DE"/>
        </w:rPr>
        <w:t xml:space="preserve"> and </w:t>
      </w:r>
      <w:r w:rsidRPr="005F091A">
        <w:rPr>
          <w:rFonts w:ascii="Times" w:hAnsi="Times" w:cs="Verdana"/>
          <w:i/>
          <w:iCs/>
          <w:color w:val="auto"/>
          <w:sz w:val="24"/>
          <w:szCs w:val="24"/>
          <w:lang w:val="en-CA" w:eastAsia="de-DE"/>
        </w:rPr>
        <w:t>Le Luan</w:t>
      </w:r>
      <w:r w:rsidRPr="005F091A">
        <w:rPr>
          <w:rFonts w:ascii="Times" w:hAnsi="Times" w:cs="Verdana"/>
          <w:i/>
          <w:color w:val="auto"/>
          <w:sz w:val="24"/>
          <w:szCs w:val="24"/>
          <w:lang w:val="en-CA" w:eastAsia="de-DE"/>
        </w:rPr>
        <w:t xml:space="preserve"> were physically assaulted by eight masked men. Both Tran Thu Nam and Le Luan sustained several injuries, including to their faces, requiring medical treatment in the local hospital. It is believed that they were targeted in connection to their legitimate activities as lawyers.</w:t>
      </w:r>
    </w:p>
    <w:p w:rsidR="0027047E" w:rsidRPr="005F091A" w:rsidRDefault="0027047E" w:rsidP="00B006A6">
      <w:pPr>
        <w:pStyle w:val="ListParagraph"/>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ind w:left="1069"/>
        <w:jc w:val="both"/>
        <w:rPr>
          <w:rFonts w:ascii="Times" w:hAnsi="Times" w:cs="Verdana"/>
          <w:i/>
          <w:color w:val="auto"/>
          <w:sz w:val="24"/>
          <w:szCs w:val="24"/>
          <w:lang w:val="en-CA" w:eastAsia="de-DE"/>
        </w:rPr>
      </w:pPr>
      <w:r w:rsidRPr="005F091A">
        <w:rPr>
          <w:rFonts w:ascii="Times" w:hAnsi="Times" w:cs="Verdana"/>
          <w:i/>
          <w:color w:val="auto"/>
          <w:sz w:val="24"/>
          <w:szCs w:val="24"/>
          <w:lang w:val="en-CA" w:eastAsia="de-DE"/>
        </w:rPr>
        <w:t>Tran Thu Nam and Le Luan are well-known Hanoi-based human rights lawyers who provide legal support to victims of police brutality and other human rights abuses perpetrated by state authorities. At the time of the attack, they were providing legal support to the family of Do Dang Du, who died on 10 October 2015 in police custody after being held there for two months on a charge of theft. The lawyers questioned the validity of the autopsy carried out on Do Dang Du’s body as it failed to include an examination of internal organs, which could prove that he died as a result of injuries sustained in a beating.</w:t>
      </w:r>
    </w:p>
    <w:p w:rsidR="0027047E" w:rsidRPr="005F091A" w:rsidRDefault="0027047E" w:rsidP="00B006A6">
      <w:pPr>
        <w:pStyle w:val="ListParagraph"/>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ind w:left="1069"/>
        <w:jc w:val="both"/>
        <w:rPr>
          <w:rFonts w:ascii="Times" w:hAnsi="Times" w:cs="Verdana"/>
          <w:color w:val="auto"/>
          <w:sz w:val="24"/>
          <w:szCs w:val="24"/>
          <w:lang w:val="en-CA" w:eastAsia="de-DE"/>
        </w:rPr>
      </w:pPr>
      <w:r w:rsidRPr="005F091A">
        <w:rPr>
          <w:rFonts w:ascii="Times" w:hAnsi="Times" w:cs="Verdana"/>
          <w:i/>
          <w:color w:val="auto"/>
          <w:sz w:val="24"/>
          <w:szCs w:val="24"/>
          <w:lang w:val="en-CA" w:eastAsia="de-DE"/>
        </w:rPr>
        <w:t>The attack on Tran Thu Nam and Le Luan happened right after their meeting with the family of Do Dang Du to discuss further steps in the legal proceedings regarding his death in police custody. Do Thi Mai, Du’s mother, witnessed the attack.</w:t>
      </w:r>
      <w:r w:rsidRPr="005F091A">
        <w:rPr>
          <w:rStyle w:val="FootnoteReference"/>
          <w:rFonts w:ascii="Times" w:hAnsi="Times" w:cs="Verdana"/>
          <w:color w:val="auto"/>
          <w:sz w:val="24"/>
          <w:szCs w:val="24"/>
          <w:lang w:val="en-CA" w:eastAsia="de-DE"/>
        </w:rPr>
        <w:t xml:space="preserve"> </w:t>
      </w:r>
      <w:r w:rsidRPr="005F091A">
        <w:rPr>
          <w:rStyle w:val="FootnoteReference"/>
          <w:rFonts w:ascii="Times" w:hAnsi="Times" w:cs="Verdana"/>
          <w:color w:val="auto"/>
          <w:sz w:val="24"/>
          <w:szCs w:val="24"/>
          <w:lang w:val="en-CA" w:eastAsia="de-DE"/>
        </w:rPr>
        <w:footnoteReference w:id="11"/>
      </w:r>
    </w:p>
    <w:p w:rsidR="0027047E" w:rsidRPr="005F091A" w:rsidRDefault="0027047E" w:rsidP="00B006A6">
      <w:pPr>
        <w:widowControl w:val="0"/>
        <w:autoSpaceDE w:val="0"/>
        <w:autoSpaceDN w:val="0"/>
        <w:adjustRightInd w:val="0"/>
        <w:spacing w:line="276" w:lineRule="auto"/>
        <w:jc w:val="both"/>
        <w:rPr>
          <w:rFonts w:ascii="Times" w:hAnsi="Times" w:cs="Verdana"/>
          <w:i/>
          <w:lang w:val="en-CA" w:eastAsia="de-DE"/>
        </w:rPr>
      </w:pPr>
    </w:p>
    <w:p w:rsidR="0027047E" w:rsidRPr="005F091A" w:rsidRDefault="0027047E" w:rsidP="00B006A6">
      <w:pPr>
        <w:pStyle w:val="ListParagraph"/>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ind w:left="1069"/>
        <w:jc w:val="both"/>
        <w:outlineLvl w:val="0"/>
        <w:rPr>
          <w:rFonts w:ascii="Times" w:hAnsi="Times"/>
          <w:i/>
          <w:color w:val="auto"/>
          <w:sz w:val="24"/>
          <w:szCs w:val="24"/>
          <w:u w:val="single"/>
          <w:lang w:val="en-CA"/>
        </w:rPr>
      </w:pPr>
      <w:r w:rsidRPr="005F091A">
        <w:rPr>
          <w:rFonts w:ascii="Times" w:hAnsi="Times"/>
          <w:i/>
          <w:color w:val="auto"/>
          <w:sz w:val="24"/>
          <w:szCs w:val="24"/>
          <w:u w:val="single"/>
          <w:lang w:val="en-CA"/>
        </w:rPr>
        <w:t>Vo An Don</w:t>
      </w:r>
    </w:p>
    <w:p w:rsidR="0027047E" w:rsidRPr="005F091A" w:rsidRDefault="0027047E" w:rsidP="00B006A6">
      <w:pPr>
        <w:pStyle w:val="ListParagraph"/>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ind w:left="1069"/>
        <w:jc w:val="both"/>
        <w:rPr>
          <w:rFonts w:ascii="Times" w:hAnsi="Times"/>
          <w:i/>
          <w:color w:val="auto"/>
          <w:sz w:val="24"/>
          <w:szCs w:val="24"/>
          <w:lang w:val="en-CA"/>
        </w:rPr>
      </w:pPr>
      <w:r w:rsidRPr="005F091A">
        <w:rPr>
          <w:rFonts w:ascii="Times" w:hAnsi="Times"/>
          <w:i/>
          <w:color w:val="auto"/>
          <w:sz w:val="24"/>
          <w:szCs w:val="24"/>
          <w:lang w:val="en-CA"/>
        </w:rPr>
        <w:t xml:space="preserve">Vo An Don provides free legal services to different groups including people who live in poverty, people who are members of ethnic minorities, and children in conflict with the law (youth accused of crimes). He has acted as legal representative in more than 200 court cases on a pro-bono basis. </w:t>
      </w:r>
    </w:p>
    <w:p w:rsidR="0027047E" w:rsidRPr="005F091A" w:rsidRDefault="0027047E" w:rsidP="00B006A6">
      <w:pPr>
        <w:pStyle w:val="ListParagraph"/>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ind w:left="1069"/>
        <w:jc w:val="both"/>
        <w:rPr>
          <w:rFonts w:ascii="Times" w:hAnsi="Times"/>
          <w:i/>
          <w:color w:val="auto"/>
          <w:sz w:val="24"/>
          <w:szCs w:val="24"/>
          <w:lang w:val="en-CA"/>
        </w:rPr>
      </w:pPr>
      <w:r w:rsidRPr="005F091A">
        <w:rPr>
          <w:rFonts w:ascii="Times" w:hAnsi="Times"/>
          <w:i/>
          <w:color w:val="auto"/>
          <w:sz w:val="24"/>
          <w:szCs w:val="24"/>
          <w:lang w:val="en-CA"/>
        </w:rPr>
        <w:t xml:space="preserve">In 2012, Vo An Don represented the wife of a victim of police brutality. Her husband was beaten to death by the police while in custody. As a result of his work as a lawyer representing victims of police brutality, Vo An Don has been subjected to harassment and retaliation by the authorities. He has received several death threats from the police and hired thugs. Moreover, on 8 January 2015, Vo An Don received an order from the authorities to audit his law practice. As his law office was the only law office in the city to be audited in 2015, this may constitute another act of harassment. </w:t>
      </w:r>
    </w:p>
    <w:p w:rsidR="0027047E" w:rsidRPr="005F091A" w:rsidRDefault="0027047E" w:rsidP="00B006A6">
      <w:pPr>
        <w:pStyle w:val="NormalWeb"/>
        <w:numPr>
          <w:ilvl w:val="0"/>
          <w:numId w:val="6"/>
        </w:numPr>
        <w:spacing w:line="276" w:lineRule="auto"/>
        <w:jc w:val="both"/>
        <w:rPr>
          <w:rFonts w:ascii="Times" w:hAnsi="Times"/>
          <w:lang w:val="en-CA"/>
        </w:rPr>
      </w:pPr>
      <w:r w:rsidRPr="005F091A">
        <w:rPr>
          <w:rFonts w:ascii="Times" w:hAnsi="Times"/>
          <w:lang w:val="en-CA"/>
        </w:rPr>
        <w:t xml:space="preserve">Article 16 of the Basic Principles states that governments must “ensure that lawyers are able to perform all of their professional functions without intimidation, hindrance, harassment or improper interference … and shall not suffer, or be threatened with, prosecution or administrative, economic or other sanctions for any action taken in accordance with recognized professional duties, standards and ethics”. Some lawyers in Viet Nam have even been subjected to arrests and prosecution in connection to their professional activities or in relation to their human rights advocacy. This is demonstrated by the following examples: </w:t>
      </w:r>
    </w:p>
    <w:p w:rsidR="0027047E" w:rsidRPr="005F091A" w:rsidRDefault="0027047E" w:rsidP="00B006A6">
      <w:pPr>
        <w:pStyle w:val="NormalWeb"/>
        <w:spacing w:line="276" w:lineRule="auto"/>
        <w:ind w:left="349" w:firstLine="720"/>
        <w:jc w:val="both"/>
        <w:outlineLvl w:val="0"/>
        <w:rPr>
          <w:rFonts w:ascii="Times" w:hAnsi="Times"/>
          <w:i/>
          <w:u w:val="single"/>
          <w:lang w:val="en-CA"/>
        </w:rPr>
      </w:pPr>
      <w:r w:rsidRPr="005F091A">
        <w:rPr>
          <w:rFonts w:ascii="Times" w:hAnsi="Times"/>
          <w:i/>
          <w:u w:val="single"/>
          <w:lang w:val="en-CA"/>
        </w:rPr>
        <w:t>Le Quoc Quan</w:t>
      </w:r>
    </w:p>
    <w:p w:rsidR="0027047E" w:rsidRPr="005F091A" w:rsidRDefault="0027047E" w:rsidP="00B006A6">
      <w:pPr>
        <w:pStyle w:val="NormalWeb"/>
        <w:shd w:val="clear" w:color="auto" w:fill="FFFFFF"/>
        <w:spacing w:line="276" w:lineRule="auto"/>
        <w:ind w:left="1069"/>
        <w:jc w:val="both"/>
        <w:rPr>
          <w:rFonts w:ascii="Times" w:hAnsi="Times"/>
          <w:i/>
          <w:lang w:val="en-CA"/>
        </w:rPr>
      </w:pPr>
      <w:r w:rsidRPr="005F091A">
        <w:rPr>
          <w:rFonts w:ascii="Times" w:hAnsi="Times"/>
          <w:i/>
          <w:lang w:val="en-CA"/>
        </w:rPr>
        <w:t xml:space="preserve">Le Quoc Quan was arrested on 27 December 2012 on alleged charges of tax evasion. Following his arrest, he was held incommunicado and denied permission to see his lawyer for two months. Repeated requests by his family to visit him were also denied. Le Quoc Quan first saw a family member at his trial on 2 October 2013, at which time he was convicted of evading corporate income tax and sentenced to 30 months imprisonment and a fine of 1.2 billion dong (approximately USD $59,000.00). </w:t>
      </w:r>
    </w:p>
    <w:p w:rsidR="0027047E" w:rsidRPr="005F091A" w:rsidRDefault="0027047E" w:rsidP="00B006A6">
      <w:pPr>
        <w:pStyle w:val="NormalWeb"/>
        <w:shd w:val="clear" w:color="auto" w:fill="FFFFFF"/>
        <w:spacing w:line="276" w:lineRule="auto"/>
        <w:ind w:left="1069"/>
        <w:jc w:val="both"/>
        <w:rPr>
          <w:rFonts w:ascii="Times" w:hAnsi="Times"/>
          <w:i/>
          <w:lang w:val="en-CA"/>
        </w:rPr>
      </w:pPr>
      <w:r w:rsidRPr="005F091A">
        <w:rPr>
          <w:rFonts w:ascii="Times" w:hAnsi="Times"/>
          <w:i/>
          <w:lang w:val="en-CA"/>
        </w:rPr>
        <w:t>In 2013, the United Nations Working Group on Arbitrary Detention (“UNWGAD”) determined that the detention of Le Quoc Quan was arbitrary and in violation of Articles 9 and 14 of the ICCPR. The UNWGAD stated that his detention might be the result of his peaceful exercise of human rights. It found that Le Quoc Quan had been targeted for his work as an activist and blogger and called for his immediate release or for his conviction to be reviewed by an independent court. It also recommended that Viet Nam pay damages to Le Quoc Quan for his arbitrary detention. The UNWGAD emphasized Viet Nam’s obligations as a state party to the ICCPR and urged Viet Nam to bring its laws in conformity with international law, in particular international human rights law.</w:t>
      </w:r>
    </w:p>
    <w:p w:rsidR="0027047E" w:rsidRPr="005F091A" w:rsidRDefault="0027047E" w:rsidP="00B006A6">
      <w:pPr>
        <w:pStyle w:val="NormalWeb"/>
        <w:shd w:val="clear" w:color="auto" w:fill="FFFFFF"/>
        <w:spacing w:line="276" w:lineRule="auto"/>
        <w:ind w:left="1069"/>
        <w:jc w:val="both"/>
        <w:rPr>
          <w:rFonts w:ascii="Times" w:hAnsi="Times"/>
          <w:i/>
          <w:lang w:val="en-CA"/>
        </w:rPr>
      </w:pPr>
      <w:r w:rsidRPr="005F091A">
        <w:rPr>
          <w:rFonts w:ascii="Times" w:hAnsi="Times"/>
          <w:i/>
          <w:lang w:val="en-CA"/>
        </w:rPr>
        <w:t>On 18 February 2014, the Court of Appeal in Hanoi upheld Le Quoc Quan’s conviction. The decision of the UNWGAD was not considered in the judgment.</w:t>
      </w:r>
      <w:r w:rsidRPr="005F091A">
        <w:rPr>
          <w:rStyle w:val="FootnoteReference"/>
          <w:rFonts w:ascii="Times" w:hAnsi="Times"/>
          <w:i/>
          <w:lang w:val="en-CA"/>
        </w:rPr>
        <w:footnoteReference w:id="12"/>
      </w:r>
      <w:r w:rsidRPr="005F091A">
        <w:rPr>
          <w:rFonts w:ascii="Times" w:hAnsi="Times"/>
          <w:i/>
          <w:lang w:val="en-CA"/>
        </w:rPr>
        <w:t xml:space="preserve"> Le Quoc Quan served his full sentence of 30 months in jail. He was released from prison on 27 June 2015. He has been under continuous surveillance since that time. His license to practice law has not been reinstated. Effectively, this means that he is unable to work as a lawyer.</w:t>
      </w:r>
    </w:p>
    <w:p w:rsidR="0027047E" w:rsidRPr="005F091A" w:rsidRDefault="0027047E" w:rsidP="00B006A6">
      <w:pPr>
        <w:pStyle w:val="NormalWeb"/>
        <w:shd w:val="clear" w:color="auto" w:fill="FFFFFF"/>
        <w:spacing w:line="276" w:lineRule="auto"/>
        <w:ind w:left="1069"/>
        <w:jc w:val="both"/>
        <w:outlineLvl w:val="0"/>
        <w:rPr>
          <w:rFonts w:ascii="Times" w:hAnsi="Times"/>
          <w:i/>
          <w:u w:val="single"/>
          <w:lang w:val="en-CA"/>
        </w:rPr>
      </w:pPr>
      <w:r w:rsidRPr="005F091A">
        <w:rPr>
          <w:rFonts w:ascii="Times" w:hAnsi="Times"/>
          <w:i/>
          <w:u w:val="single"/>
          <w:lang w:val="en-CA"/>
        </w:rPr>
        <w:t>Lawye</w:t>
      </w:r>
      <w:r>
        <w:rPr>
          <w:rFonts w:ascii="Times" w:hAnsi="Times"/>
          <w:i/>
          <w:u w:val="single"/>
          <w:lang w:val="en-CA"/>
        </w:rPr>
        <w:t>r Nguyen Van Dai together with seven</w:t>
      </w:r>
      <w:r w:rsidRPr="005F091A">
        <w:rPr>
          <w:rFonts w:ascii="Times" w:hAnsi="Times"/>
          <w:i/>
          <w:u w:val="single"/>
          <w:lang w:val="en-CA"/>
        </w:rPr>
        <w:t xml:space="preserve"> other human rights defenders</w:t>
      </w:r>
      <w:r w:rsidRPr="005F091A">
        <w:rPr>
          <w:rStyle w:val="FootnoteReference"/>
          <w:rFonts w:ascii="Times" w:hAnsi="Times"/>
          <w:i/>
          <w:u w:val="single"/>
          <w:lang w:val="en-CA"/>
        </w:rPr>
        <w:footnoteReference w:id="13"/>
      </w:r>
    </w:p>
    <w:p w:rsidR="0027047E" w:rsidRPr="005F091A" w:rsidRDefault="0027047E" w:rsidP="00B006A6">
      <w:pPr>
        <w:pStyle w:val="NormalWeb"/>
        <w:shd w:val="clear" w:color="auto" w:fill="FFFFFF"/>
        <w:spacing w:line="276" w:lineRule="auto"/>
        <w:ind w:left="1069"/>
        <w:jc w:val="both"/>
        <w:rPr>
          <w:rFonts w:ascii="Times" w:hAnsi="Times"/>
          <w:i/>
          <w:color w:val="000000"/>
          <w:lang w:val="en-CA"/>
        </w:rPr>
      </w:pPr>
      <w:r w:rsidRPr="005F091A">
        <w:rPr>
          <w:rFonts w:ascii="Times" w:hAnsi="Times"/>
          <w:i/>
          <w:color w:val="000000"/>
          <w:shd w:val="clear" w:color="auto" w:fill="FFFFFF"/>
          <w:lang w:val="en-CA"/>
        </w:rPr>
        <w:t>Nguyen Van Dai has provided legal assistance to government critics and members of religious minorities. On 16 December 2015, Nguyen Van Dai was </w:t>
      </w:r>
      <w:r w:rsidRPr="005F091A">
        <w:rPr>
          <w:rFonts w:ascii="Times" w:hAnsi="Times"/>
          <w:i/>
          <w:color w:val="000000"/>
          <w:bdr w:val="none" w:sz="0" w:space="0" w:color="auto" w:frame="1"/>
          <w:lang w:val="en-CA"/>
        </w:rPr>
        <w:t>arrested</w:t>
      </w:r>
      <w:r w:rsidRPr="005F091A">
        <w:rPr>
          <w:rStyle w:val="FootnoteReference"/>
          <w:rFonts w:ascii="Times" w:hAnsi="Times"/>
          <w:i/>
          <w:color w:val="000000"/>
          <w:lang w:val="en-CA"/>
        </w:rPr>
        <w:footnoteReference w:id="14"/>
      </w:r>
      <w:r w:rsidRPr="005F091A">
        <w:rPr>
          <w:rFonts w:ascii="Times" w:hAnsi="Times"/>
          <w:i/>
          <w:color w:val="000000"/>
          <w:shd w:val="clear" w:color="auto" w:fill="FFFFFF"/>
          <w:lang w:val="en-CA"/>
        </w:rPr>
        <w:t> while he was on his way to a meeting with delegates from the European Union as part of the annual </w:t>
      </w:r>
      <w:r w:rsidRPr="005F091A">
        <w:rPr>
          <w:rFonts w:ascii="Times" w:hAnsi="Times"/>
          <w:i/>
          <w:color w:val="000000"/>
          <w:bdr w:val="none" w:sz="0" w:space="0" w:color="auto" w:frame="1"/>
          <w:lang w:val="en-CA"/>
        </w:rPr>
        <w:t>EU-Viet Nam Dialogue on Human Rights.</w:t>
      </w:r>
      <w:r w:rsidRPr="005F091A">
        <w:rPr>
          <w:rStyle w:val="FootnoteReference"/>
          <w:rFonts w:ascii="Times" w:hAnsi="Times"/>
          <w:i/>
          <w:color w:val="000000"/>
          <w:lang w:val="en-CA"/>
        </w:rPr>
        <w:footnoteReference w:id="15"/>
      </w:r>
      <w:r w:rsidRPr="005F091A">
        <w:rPr>
          <w:rFonts w:ascii="Times" w:hAnsi="Times"/>
          <w:i/>
          <w:color w:val="000000"/>
          <w:shd w:val="clear" w:color="auto" w:fill="FFFFFF"/>
          <w:lang w:val="en-CA"/>
        </w:rPr>
        <w:t xml:space="preserve"> His house was searched, items of property seized, and he was transferred immediately to a detention centre. Hereafter, Nguyen Van Dai was held incommunicado for a long period of time. </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i/>
          <w:color w:val="auto"/>
          <w:sz w:val="24"/>
          <w:szCs w:val="24"/>
          <w:lang w:val="en-CA"/>
        </w:rPr>
      </w:pPr>
      <w:r w:rsidRPr="005F091A">
        <w:rPr>
          <w:rFonts w:ascii="Times" w:hAnsi="Times"/>
          <w:i/>
          <w:color w:val="auto"/>
          <w:sz w:val="24"/>
          <w:szCs w:val="24"/>
          <w:lang w:val="en-CA"/>
        </w:rPr>
        <w:t>The UN High Commissioner for Human Rights, the European Parliament, the United States’ State Department, and a coalition of 26 non-government organizations criticized Nguyen Van Dai’s ongoing detention and called for his release. The UNWGAD in an Opinion released in June 2017, called for his immediate and unconditional release after determining that his arrest and detention were arbitrary and designed to prevent him from exercising his right to freely express his views on the political and human rights situation in Viet Nam. According to the UNWGAD “the repetitive and systematic harassment, assault and detention of Mr. Dai by the Vietnamese authorities for more than 10 years, which was alleged by the source and not contested by the Government, indicate that Mr. Dai’s present detention is part of a pattern of persecution for his activities as a human rights defender.” Notably the UNWGAD also recognized that the arbitrary deprivation of liberty of persons in Viet Nam is a systemic problem and cautioned that “widespread or systematic imprisonment or other severe deprivation of liberty in violation of the rules of international law may constitute crimes against humanity.”</w:t>
      </w:r>
      <w:r w:rsidRPr="005F091A">
        <w:rPr>
          <w:rStyle w:val="FootnoteReference"/>
          <w:rFonts w:ascii="Times" w:hAnsi="Times" w:cs="Calibri"/>
          <w:i/>
          <w:color w:val="auto"/>
          <w:sz w:val="24"/>
          <w:szCs w:val="24"/>
          <w:lang w:val="en-CA"/>
        </w:rPr>
        <w:footnoteReference w:id="16"/>
      </w:r>
      <w:r w:rsidRPr="005F091A">
        <w:rPr>
          <w:rFonts w:ascii="Times" w:hAnsi="Times"/>
          <w:i/>
          <w:color w:val="auto"/>
          <w:sz w:val="24"/>
          <w:szCs w:val="24"/>
          <w:lang w:val="en-CA"/>
        </w:rPr>
        <w:t xml:space="preserve"> </w:t>
      </w:r>
    </w:p>
    <w:p w:rsidR="0027047E" w:rsidRPr="005F091A" w:rsidRDefault="0027047E" w:rsidP="00B006A6">
      <w:pPr>
        <w:pStyle w:val="NormalWeb"/>
        <w:shd w:val="clear" w:color="auto" w:fill="FFFFFF"/>
        <w:spacing w:line="276" w:lineRule="auto"/>
        <w:ind w:left="1069"/>
        <w:jc w:val="both"/>
        <w:rPr>
          <w:rFonts w:ascii="Times" w:hAnsi="Times"/>
          <w:i/>
          <w:lang w:val="en-CA"/>
        </w:rPr>
      </w:pPr>
      <w:r w:rsidRPr="005F091A">
        <w:rPr>
          <w:rFonts w:ascii="Times" w:hAnsi="Times"/>
          <w:i/>
          <w:lang w:val="en-CA"/>
        </w:rPr>
        <w:t>In April 2018, lawyer Nguyen Van Dai and seven other human rights defenders, were summarily convicted of “carrying out activities aimed at overthrowing the people’s administration” under the Penal Code Article 109</w:t>
      </w:r>
      <w:r w:rsidRPr="005F091A">
        <w:rPr>
          <w:rStyle w:val="FootnoteReference"/>
          <w:rFonts w:ascii="Times" w:hAnsi="Times"/>
          <w:i/>
          <w:lang w:val="en-CA"/>
        </w:rPr>
        <w:footnoteReference w:id="17"/>
      </w:r>
      <w:r w:rsidRPr="005F091A">
        <w:rPr>
          <w:rFonts w:ascii="Times" w:hAnsi="Times"/>
          <w:i/>
          <w:lang w:val="en-CA"/>
        </w:rPr>
        <w:t>. All eight persons were sentenced to lengthy prison sentences, ranging from seven to 15 years in prison.</w:t>
      </w:r>
      <w:r w:rsidRPr="005F091A">
        <w:rPr>
          <w:rStyle w:val="FootnoteReference"/>
          <w:rFonts w:ascii="Times" w:hAnsi="Times"/>
          <w:i/>
          <w:lang w:val="en-CA"/>
        </w:rPr>
        <w:footnoteReference w:id="18"/>
      </w:r>
      <w:r w:rsidRPr="005F091A">
        <w:rPr>
          <w:rFonts w:ascii="Times" w:hAnsi="Times"/>
          <w:i/>
          <w:lang w:val="en-CA"/>
        </w:rPr>
        <w:t xml:space="preserve">  </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i/>
          <w:color w:val="auto"/>
          <w:sz w:val="24"/>
          <w:szCs w:val="24"/>
          <w:lang w:val="en-CA"/>
        </w:rPr>
      </w:pPr>
      <w:r w:rsidRPr="005F091A">
        <w:rPr>
          <w:rFonts w:ascii="Times" w:hAnsi="Times"/>
          <w:i/>
          <w:color w:val="auto"/>
          <w:sz w:val="24"/>
          <w:szCs w:val="24"/>
          <w:lang w:val="en-CA"/>
        </w:rPr>
        <w:t>Accusations against the defendants arose from their peaceful exercise of rights to expression, association, assembly, participate in public affairs and engage in human rights advocacy. Accusations included advocating for the establishment of a free market economy and a democratic government, calling on international organizations to speak out against human rights violations and giving legal support to dispossessed farmers and victims of the Formosa pollution disaster.</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i/>
          <w:color w:val="auto"/>
          <w:sz w:val="24"/>
          <w:szCs w:val="24"/>
          <w:lang w:val="en-CA"/>
        </w:rPr>
      </w:pPr>
      <w:r w:rsidRPr="005F091A">
        <w:rPr>
          <w:rFonts w:ascii="Times" w:hAnsi="Times"/>
          <w:i/>
          <w:color w:val="auto"/>
          <w:sz w:val="24"/>
          <w:szCs w:val="24"/>
          <w:lang w:val="en-CA"/>
        </w:rPr>
        <w:t xml:space="preserve">Nguyễn Văn Đài and Lê Thu Hà were released from prison and exiled to Germany on 6 June 2018. </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shd w:val="clear" w:color="auto" w:fill="FFFFFF"/>
        <w:jc w:val="both"/>
        <w:rPr>
          <w:rFonts w:ascii="Times" w:hAnsi="Times"/>
          <w:color w:val="auto"/>
          <w:sz w:val="24"/>
          <w:szCs w:val="24"/>
          <w:lang w:val="en-CA"/>
        </w:rPr>
      </w:pPr>
      <w:r w:rsidRPr="005F091A">
        <w:rPr>
          <w:rFonts w:ascii="Times" w:hAnsi="Times"/>
          <w:color w:val="auto"/>
          <w:sz w:val="24"/>
          <w:szCs w:val="24"/>
          <w:lang w:val="en-CA"/>
        </w:rPr>
        <w:t>Governments must protect lawyers from unfair or arbitrary disciplinary proceedings. Disciplinary action against lawyers must be based solely upon a code of professional conduct which is consistent with recognized ethical and professional standards including the Basic Principles</w:t>
      </w:r>
      <w:r>
        <w:rPr>
          <w:rStyle w:val="FootnoteReference"/>
          <w:rFonts w:ascii="Times" w:hAnsi="Times" w:cs="Calibri"/>
          <w:color w:val="auto"/>
          <w:sz w:val="24"/>
          <w:szCs w:val="24"/>
          <w:lang w:val="en-CA"/>
        </w:rPr>
        <w:footnoteReference w:id="19"/>
      </w:r>
      <w:r w:rsidRPr="005F091A">
        <w:rPr>
          <w:rFonts w:ascii="Times" w:hAnsi="Times"/>
          <w:color w:val="auto"/>
          <w:sz w:val="24"/>
          <w:szCs w:val="24"/>
          <w:lang w:val="en-CA"/>
        </w:rPr>
        <w:t xml:space="preserve">. Before the UPR review of Viet Nam in 2014, several leading human rights lawyers had been disbarred, including lawyers Le Cong Dinh, Nguyen Van Dai, and Le Quoc Quan. More recently, other lawyers in Viet Nam have been disbarred or are facing disbarment or other disciplinary actions on improper grounds. The case of Vo An Don is an example of this: </w:t>
      </w:r>
    </w:p>
    <w:p w:rsidR="0027047E"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outlineLvl w:val="0"/>
        <w:rPr>
          <w:rFonts w:ascii="Times" w:hAnsi="Times"/>
          <w:i/>
          <w:color w:val="auto"/>
          <w:sz w:val="24"/>
          <w:szCs w:val="24"/>
          <w:u w:val="single"/>
          <w:lang w:val="en-CA"/>
        </w:rPr>
      </w:pP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outlineLvl w:val="0"/>
        <w:rPr>
          <w:rFonts w:ascii="Times" w:hAnsi="Times"/>
          <w:i/>
          <w:color w:val="auto"/>
          <w:sz w:val="24"/>
          <w:szCs w:val="24"/>
          <w:u w:val="single"/>
          <w:lang w:val="en-CA"/>
        </w:rPr>
      </w:pPr>
      <w:r w:rsidRPr="005F091A">
        <w:rPr>
          <w:rFonts w:ascii="Times" w:hAnsi="Times"/>
          <w:i/>
          <w:color w:val="auto"/>
          <w:sz w:val="24"/>
          <w:szCs w:val="24"/>
          <w:u w:val="single"/>
          <w:lang w:val="en-CA"/>
        </w:rPr>
        <w:t>Vo An Don</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i/>
          <w:color w:val="auto"/>
          <w:sz w:val="24"/>
          <w:szCs w:val="24"/>
          <w:lang w:val="en-CA" w:eastAsia="de-DE"/>
        </w:rPr>
      </w:pPr>
      <w:r w:rsidRPr="005F091A">
        <w:rPr>
          <w:rFonts w:ascii="Times" w:hAnsi="Times"/>
          <w:i/>
          <w:color w:val="auto"/>
          <w:sz w:val="24"/>
          <w:szCs w:val="24"/>
          <w:lang w:val="en-CA" w:eastAsia="de-DE"/>
        </w:rPr>
        <w:t>Vo An Don provides free legal services to people who live in poverty, members of ethnic minorities, and youth charged with crimes. He has acted as legal representative in more than 200 court cases on a pro-bono basis.</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bCs/>
          <w:i/>
          <w:color w:val="auto"/>
          <w:sz w:val="24"/>
          <w:szCs w:val="24"/>
          <w:lang w:val="en-CA" w:eastAsia="de-DE"/>
        </w:rPr>
      </w:pPr>
      <w:r w:rsidRPr="005F091A">
        <w:rPr>
          <w:rFonts w:ascii="Times" w:hAnsi="Times"/>
          <w:i/>
          <w:color w:val="auto"/>
          <w:sz w:val="24"/>
          <w:szCs w:val="24"/>
          <w:lang w:val="en-CA" w:eastAsia="de-DE"/>
        </w:rPr>
        <w:t xml:space="preserve">In 2012, Vo An Don represented the wife of a victim of police brutality. Her husband was beaten to death by the police while in custody. Several Vietnamese government offices, such as the police, prosecutors, and the court of Tuy Hoa City, where the trial took place, requested the </w:t>
      </w:r>
      <w:r w:rsidRPr="005F091A">
        <w:rPr>
          <w:rFonts w:ascii="Times" w:hAnsi="Times"/>
          <w:bCs/>
          <w:i/>
          <w:color w:val="auto"/>
          <w:sz w:val="24"/>
          <w:szCs w:val="24"/>
          <w:lang w:val="en-CA" w:eastAsia="de-DE"/>
        </w:rPr>
        <w:t>Phu Yen Bar Association to cancel Vo An Don’s license to practice law. On 21 January 2012, the Phu Yen Bar Association sent a communication to the police, prosecutors, and the court of Tuy Hoa City, in which they asked authorities to withdraw the request for cancellation of V</w:t>
      </w:r>
      <w:r w:rsidRPr="005F091A">
        <w:rPr>
          <w:rFonts w:ascii="Times" w:hAnsi="Times"/>
          <w:bCs/>
          <w:i/>
          <w:iCs/>
          <w:color w:val="auto"/>
          <w:sz w:val="24"/>
          <w:szCs w:val="24"/>
          <w:lang w:val="en-CA" w:eastAsia="de-DE"/>
        </w:rPr>
        <w:t>o An Don</w:t>
      </w:r>
      <w:r w:rsidRPr="005F091A">
        <w:rPr>
          <w:rFonts w:ascii="Times" w:hAnsi="Times"/>
          <w:bCs/>
          <w:i/>
          <w:color w:val="auto"/>
          <w:sz w:val="24"/>
          <w:szCs w:val="24"/>
          <w:lang w:val="en-CA" w:eastAsia="de-DE"/>
        </w:rPr>
        <w:t>'s license to practice law. According to the Phu Yen Bar Association, the request to withdraw</w:t>
      </w:r>
      <w:r w:rsidRPr="005F091A">
        <w:rPr>
          <w:rFonts w:ascii="Times" w:hAnsi="Times"/>
          <w:i/>
          <w:color w:val="auto"/>
          <w:sz w:val="24"/>
          <w:szCs w:val="24"/>
          <w:lang w:val="en-CA" w:eastAsia="de-DE"/>
        </w:rPr>
        <w:t xml:space="preserve"> Vo An </w:t>
      </w:r>
      <w:r w:rsidRPr="005F091A">
        <w:rPr>
          <w:rFonts w:ascii="Times" w:hAnsi="Times"/>
          <w:bCs/>
          <w:i/>
          <w:color w:val="auto"/>
          <w:sz w:val="24"/>
          <w:szCs w:val="24"/>
          <w:lang w:val="en-CA" w:eastAsia="de-DE"/>
        </w:rPr>
        <w:t>Don’s license was ill- founded and authorities had no jurisdiction to make such a request.</w:t>
      </w:r>
    </w:p>
    <w:p w:rsidR="0027047E" w:rsidRPr="005F091A" w:rsidRDefault="0027047E" w:rsidP="00B006A6">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069"/>
        <w:jc w:val="both"/>
        <w:rPr>
          <w:rFonts w:ascii="Times" w:hAnsi="Times"/>
          <w:color w:val="auto"/>
          <w:sz w:val="24"/>
          <w:szCs w:val="24"/>
          <w:lang w:val="en-CA"/>
        </w:rPr>
      </w:pPr>
      <w:r w:rsidRPr="005F091A">
        <w:rPr>
          <w:rFonts w:ascii="Times" w:hAnsi="Times"/>
          <w:bCs/>
          <w:i/>
          <w:color w:val="auto"/>
          <w:sz w:val="24"/>
          <w:szCs w:val="24"/>
          <w:lang w:val="en-CA" w:eastAsia="de-DE"/>
        </w:rPr>
        <w:t>On 26 November 2017, the Phu Yen Bar Association announced its decision to disbar Vo An Don. Vo An Don was part of the legal team representing Nguyen Ngoc Nhu Quynh (also known as “Me Nam” or “Mother Mushroom”) and was set to represent his client on 30 November 2017. The Phu Yen Bar Association gave the following reasons for the disbarment: “[for] abusing freedom of speech, producing many articles, video clips, speeches, and giving interviews to foreign newspapers and foreign entities, making up stories to denigrate lawyers and judicial offices, the Party, and the State of Viet Nam. [He] aimed to stir, propagandize, and distort the truth, which seriously blackened the prestige of the Party, the State, judicial offices, and Vietnamese lawyers”.</w:t>
      </w:r>
      <w:r w:rsidRPr="005F091A">
        <w:rPr>
          <w:rStyle w:val="FootnoteReference"/>
          <w:rFonts w:ascii="Times" w:hAnsi="Times" w:cs="Calibri"/>
          <w:bCs/>
          <w:i/>
          <w:color w:val="auto"/>
          <w:sz w:val="24"/>
          <w:szCs w:val="24"/>
          <w:lang w:val="en-CA" w:eastAsia="de-DE"/>
        </w:rPr>
        <w:footnoteReference w:id="20"/>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shd w:val="clear" w:color="auto" w:fill="FFFFFF"/>
          <w:lang w:val="en-CA"/>
        </w:rPr>
        <w:t>Lawyers play a fundamental role in defending human rights by providing independent legal services. Subjecting lawyers and other human rights defenders to arbitrary conviction, prolonged and arbitrary detention, harassment, disciplinary proceedings, and arrests has a chilling effect on lawyers, human rights defenders, and human rights advocacy. In the absence of lawyers and other human rights defenders, who are vital for promoting the enforcement of internationally protected rights and accountability for violations, abuses of rights will proliferate.</w:t>
      </w:r>
    </w:p>
    <w:p w:rsidR="0027047E" w:rsidRPr="005F091A" w:rsidRDefault="0027047E" w:rsidP="00B006A6">
      <w:pPr>
        <w:spacing w:line="276" w:lineRule="auto"/>
        <w:ind w:left="360"/>
        <w:jc w:val="both"/>
        <w:rPr>
          <w:rFonts w:ascii="Times" w:hAnsi="Times"/>
          <w:lang w:val="en-CA"/>
        </w:rPr>
      </w:pPr>
    </w:p>
    <w:p w:rsidR="0027047E" w:rsidRPr="005F091A" w:rsidRDefault="0027047E" w:rsidP="00B006A6">
      <w:pPr>
        <w:pStyle w:val="ListParagraph"/>
        <w:numPr>
          <w:ilvl w:val="0"/>
          <w:numId w:val="2"/>
        </w:numPr>
        <w:pBdr>
          <w:top w:val="none" w:sz="0" w:space="0" w:color="auto"/>
          <w:left w:val="none" w:sz="0" w:space="0" w:color="auto"/>
          <w:bottom w:val="none" w:sz="0" w:space="0" w:color="auto"/>
          <w:right w:val="none" w:sz="0" w:space="0" w:color="auto"/>
          <w:bar w:val="none" w:sz="0" w:color="auto"/>
        </w:pBdr>
        <w:jc w:val="both"/>
        <w:rPr>
          <w:rFonts w:ascii="Times" w:hAnsi="Times"/>
          <w:b/>
          <w:color w:val="auto"/>
          <w:sz w:val="24"/>
          <w:szCs w:val="24"/>
          <w:lang w:val="en-CA"/>
        </w:rPr>
      </w:pPr>
      <w:r w:rsidRPr="005F091A">
        <w:rPr>
          <w:rFonts w:ascii="Times" w:hAnsi="Times"/>
          <w:b/>
          <w:color w:val="auto"/>
          <w:sz w:val="24"/>
          <w:szCs w:val="24"/>
          <w:lang w:val="en-CA"/>
        </w:rPr>
        <w:t>Freedom of expression and assembly of lawyers and other human rights defenders</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color w:val="auto"/>
          <w:sz w:val="24"/>
          <w:szCs w:val="24"/>
          <w:lang w:val="en-CA"/>
        </w:rPr>
      </w:pPr>
      <w:r w:rsidRPr="005F091A">
        <w:rPr>
          <w:rFonts w:ascii="Times" w:hAnsi="Times"/>
          <w:color w:val="auto"/>
          <w:sz w:val="24"/>
          <w:szCs w:val="24"/>
          <w:lang w:val="en-CA"/>
        </w:rPr>
        <w:t>Lawyers, like any other individual, have the right to freedom of expression.</w:t>
      </w:r>
      <w:r w:rsidRPr="005F091A">
        <w:rPr>
          <w:rStyle w:val="Hyperlink"/>
          <w:rFonts w:ascii="Times" w:hAnsi="Times" w:cs="Calibri"/>
          <w:color w:val="auto"/>
          <w:sz w:val="24"/>
          <w:szCs w:val="24"/>
          <w:u w:val="none"/>
          <w:shd w:val="clear" w:color="auto" w:fill="FFFFFF"/>
          <w:lang w:val="en-CA"/>
        </w:rPr>
        <w:t xml:space="preserve"> </w:t>
      </w:r>
      <w:r w:rsidRPr="005F091A">
        <w:rPr>
          <w:rFonts w:ascii="Times" w:hAnsi="Times"/>
          <w:color w:val="auto"/>
          <w:sz w:val="24"/>
          <w:szCs w:val="24"/>
          <w:shd w:val="clear" w:color="auto" w:fill="FFFFFF"/>
          <w:lang w:val="en-CA"/>
        </w:rPr>
        <w:t>In particular, they have the right to take part in public discussion of matters concerning the law, the administration of justice, and the promotion and protection of human rights.</w:t>
      </w:r>
      <w:r w:rsidRPr="005F091A">
        <w:rPr>
          <w:rStyle w:val="FootnoteReference"/>
          <w:rFonts w:ascii="Times" w:hAnsi="Times" w:cs="Calibri"/>
          <w:color w:val="auto"/>
          <w:sz w:val="24"/>
          <w:szCs w:val="24"/>
          <w:shd w:val="clear" w:color="auto" w:fill="FFFFFF"/>
          <w:lang w:val="en-CA"/>
        </w:rPr>
        <w:footnoteReference w:id="21"/>
      </w:r>
      <w:r w:rsidRPr="005F091A">
        <w:rPr>
          <w:rFonts w:ascii="Times" w:hAnsi="Times"/>
          <w:color w:val="auto"/>
          <w:sz w:val="24"/>
          <w:szCs w:val="24"/>
          <w:lang w:val="en-CA"/>
        </w:rPr>
        <w:t xml:space="preserve"> The freedom of expression that lawyers enjoy in connection to their professional functions should not only be guaranteed in light of the rights of the lawyer, but also in protection of the rights of their clients. The lawyer should be enabled to effectively protect the rights and interests of his or her client. </w:t>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sz w:val="24"/>
          <w:szCs w:val="24"/>
          <w:lang w:val="en-CA"/>
        </w:rPr>
      </w:pPr>
      <w:r w:rsidRPr="005F091A">
        <w:rPr>
          <w:rFonts w:ascii="Times" w:hAnsi="Times" w:cs="Times New Roman"/>
          <w:color w:val="auto"/>
          <w:sz w:val="24"/>
          <w:szCs w:val="24"/>
          <w:lang w:val="en-CA"/>
        </w:rPr>
        <w:t xml:space="preserve">As was demonstrated by the case of Nguyen Van Dai and other human rights defenders above, </w:t>
      </w:r>
      <w:r w:rsidRPr="005F091A">
        <w:rPr>
          <w:rFonts w:ascii="Times" w:hAnsi="Times"/>
          <w:sz w:val="24"/>
          <w:szCs w:val="24"/>
          <w:lang w:val="en-CA"/>
        </w:rPr>
        <w:t>articles 109 and 117 (formerly articles 79 and 88) of the Penal Code (“conducting propaganda” against the State and statements aiming to “overthrow” the State) are frequently invoked to imprison lawyers, bloggers and human rights defenders for the peaceful exercise of their rights to free expression.</w:t>
      </w:r>
      <w:r w:rsidRPr="005F091A">
        <w:rPr>
          <w:rStyle w:val="FootnoteReference"/>
          <w:rFonts w:ascii="Times" w:hAnsi="Times" w:cs="Calibri"/>
          <w:sz w:val="24"/>
          <w:szCs w:val="24"/>
          <w:lang w:val="en-CA"/>
        </w:rPr>
        <w:footnoteReference w:id="22"/>
      </w:r>
      <w:r w:rsidRPr="005F091A">
        <w:rPr>
          <w:rFonts w:ascii="Times" w:hAnsi="Times"/>
          <w:position w:val="6"/>
          <w:sz w:val="24"/>
          <w:szCs w:val="24"/>
          <w:lang w:val="en-CA"/>
        </w:rPr>
        <w:t xml:space="preserve"> </w:t>
      </w:r>
      <w:r w:rsidRPr="005F091A">
        <w:rPr>
          <w:rFonts w:ascii="Times" w:hAnsi="Times" w:cs="Times New Roman"/>
          <w:color w:val="auto"/>
          <w:sz w:val="24"/>
          <w:szCs w:val="24"/>
          <w:lang w:val="en-CA"/>
        </w:rPr>
        <w:t>Many international human rights groups have condemned Viet Nam for non-compliance with international standards of freedom of expression.</w:t>
      </w:r>
      <w:r w:rsidRPr="005F091A">
        <w:rPr>
          <w:rStyle w:val="FootnoteReference"/>
          <w:rFonts w:ascii="Times" w:hAnsi="Times" w:cs="Calibri"/>
          <w:color w:val="auto"/>
          <w:sz w:val="24"/>
          <w:szCs w:val="24"/>
          <w:lang w:val="en-CA"/>
        </w:rPr>
        <w:footnoteReference w:id="23"/>
      </w:r>
      <w:r w:rsidRPr="005F091A">
        <w:rPr>
          <w:rFonts w:ascii="Times" w:hAnsi="Times" w:cs="Times New Roman"/>
          <w:color w:val="auto"/>
          <w:sz w:val="24"/>
          <w:szCs w:val="24"/>
          <w:lang w:val="en-CA"/>
        </w:rPr>
        <w:t xml:space="preserve"> During the second cycle </w:t>
      </w:r>
      <w:r w:rsidRPr="005F091A">
        <w:rPr>
          <w:rFonts w:ascii="Times" w:hAnsi="Times"/>
          <w:color w:val="auto"/>
          <w:sz w:val="24"/>
          <w:szCs w:val="24"/>
          <w:lang w:val="en-CA"/>
        </w:rPr>
        <w:t>UPR of Viet Nam</w:t>
      </w:r>
      <w:r w:rsidRPr="005F091A">
        <w:rPr>
          <w:rFonts w:ascii="Times" w:hAnsi="Times"/>
          <w:sz w:val="24"/>
          <w:szCs w:val="24"/>
          <w:lang w:val="en-CA"/>
        </w:rPr>
        <w:t xml:space="preserve">, </w:t>
      </w:r>
      <w:r w:rsidRPr="005F091A">
        <w:rPr>
          <w:rFonts w:ascii="Times" w:hAnsi="Times"/>
          <w:color w:val="auto"/>
          <w:sz w:val="24"/>
          <w:szCs w:val="24"/>
          <w:lang w:val="en-CA"/>
        </w:rPr>
        <w:t xml:space="preserve">several states recommended </w:t>
      </w:r>
      <w:r w:rsidRPr="005F091A">
        <w:rPr>
          <w:rFonts w:ascii="Times" w:hAnsi="Times"/>
          <w:sz w:val="24"/>
          <w:szCs w:val="24"/>
          <w:lang w:val="en-CA"/>
        </w:rPr>
        <w:t xml:space="preserve">Viet Nam to make </w:t>
      </w:r>
      <w:r w:rsidRPr="005F091A">
        <w:rPr>
          <w:rFonts w:ascii="Times" w:hAnsi="Times"/>
          <w:color w:val="auto"/>
          <w:sz w:val="24"/>
          <w:szCs w:val="24"/>
          <w:lang w:val="en-CA"/>
        </w:rPr>
        <w:t>changes to the Penal Code and the judicial system to ensure compliance with Viet Nam’s international law obligations and prevent further use of the criminal law system to criminalize the peaceful exercise of protected rights.</w:t>
      </w:r>
      <w:r w:rsidRPr="005F091A">
        <w:rPr>
          <w:rStyle w:val="FootnoteReference"/>
          <w:rFonts w:ascii="Times" w:hAnsi="Times" w:cs="Calibri"/>
          <w:sz w:val="24"/>
          <w:szCs w:val="24"/>
          <w:lang w:val="en-CA"/>
        </w:rPr>
        <w:footnoteReference w:id="24"/>
      </w:r>
    </w:p>
    <w:p w:rsidR="0027047E" w:rsidRPr="005F091A"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jc w:val="both"/>
        <w:rPr>
          <w:rFonts w:ascii="Times" w:hAnsi="Times"/>
          <w:sz w:val="24"/>
          <w:szCs w:val="24"/>
          <w:lang w:val="en-CA"/>
        </w:rPr>
      </w:pPr>
      <w:r w:rsidRPr="005F091A">
        <w:rPr>
          <w:rFonts w:ascii="Times" w:hAnsi="Times"/>
          <w:sz w:val="24"/>
          <w:szCs w:val="24"/>
          <w:lang w:val="en-CA"/>
        </w:rPr>
        <w:t>The UNWGAD, in its Opinion 40/2016, urged Viet Nam to bring Article 79 (now Article 109) and other provisions which it described as “vague and overly broad and ... used to restrict the exercise of human rights” into conformity with the country’s commitments under international human rights law.</w:t>
      </w:r>
      <w:r w:rsidRPr="005F091A">
        <w:rPr>
          <w:rStyle w:val="FootnoteReference"/>
          <w:rFonts w:ascii="Times" w:hAnsi="Times" w:cs="Calibri"/>
          <w:sz w:val="24"/>
          <w:szCs w:val="24"/>
          <w:lang w:val="en-CA"/>
        </w:rPr>
        <w:footnoteReference w:id="25"/>
      </w:r>
      <w:r w:rsidRPr="005F091A">
        <w:rPr>
          <w:rFonts w:ascii="Times" w:hAnsi="Times"/>
          <w:position w:val="6"/>
          <w:sz w:val="24"/>
          <w:szCs w:val="24"/>
          <w:lang w:val="en-CA"/>
        </w:rPr>
        <w:t xml:space="preserve"> Furthermore, </w:t>
      </w:r>
      <w:r w:rsidRPr="005F091A">
        <w:rPr>
          <w:rFonts w:ascii="Times" w:hAnsi="Times"/>
          <w:sz w:val="24"/>
          <w:szCs w:val="24"/>
          <w:shd w:val="clear" w:color="auto" w:fill="FFFFFF"/>
          <w:lang w:val="en-CA"/>
        </w:rPr>
        <w:t xml:space="preserve">in October 2016, the </w:t>
      </w:r>
      <w:r w:rsidRPr="005F091A">
        <w:rPr>
          <w:rFonts w:ascii="Times" w:hAnsi="Times"/>
          <w:sz w:val="24"/>
          <w:szCs w:val="24"/>
          <w:lang w:val="en-CA"/>
        </w:rPr>
        <w:t xml:space="preserve">Office of the United Nations High Commissioner for Human Rights </w:t>
      </w:r>
      <w:r w:rsidRPr="005F091A">
        <w:rPr>
          <w:rFonts w:ascii="Times" w:hAnsi="Times"/>
          <w:sz w:val="24"/>
          <w:szCs w:val="24"/>
          <w:shd w:val="clear" w:color="auto" w:fill="FFFFFF"/>
          <w:lang w:val="en-CA"/>
        </w:rPr>
        <w:t xml:space="preserve">urged Viet Nam to repeal Article 88 (now article 117), as well as other provisions that breach international human rights standards such as articles 79 of the Penal Code. He also called for the immediate release of all individuals detained in connection with these provisions, on the basis that </w:t>
      </w:r>
      <w:r w:rsidRPr="005F091A">
        <w:rPr>
          <w:rFonts w:ascii="Times" w:hAnsi="Times"/>
          <w:sz w:val="24"/>
          <w:szCs w:val="24"/>
          <w:lang w:val="en-CA"/>
        </w:rPr>
        <w:t xml:space="preserve">“[t]he overly broad, ill-defined scope of this law makes it all too easy to quash any kind of dissenting views and to arbitrarily detain individuals who dare to criticize Government policies.” </w:t>
      </w:r>
      <w:r w:rsidRPr="005F091A">
        <w:rPr>
          <w:rStyle w:val="FootnoteReference"/>
          <w:rFonts w:ascii="Times" w:hAnsi="Times" w:cs="Calibri"/>
          <w:sz w:val="24"/>
          <w:szCs w:val="24"/>
          <w:lang w:val="en-CA"/>
        </w:rPr>
        <w:footnoteReference w:id="26"/>
      </w:r>
    </w:p>
    <w:p w:rsidR="0027047E" w:rsidRDefault="0027047E" w:rsidP="00B006A6">
      <w:pPr>
        <w:pStyle w:val="ListParagraph"/>
        <w:numPr>
          <w:ilvl w:val="0"/>
          <w:numId w:val="6"/>
        </w:numPr>
        <w:pBdr>
          <w:top w:val="none" w:sz="0" w:space="0" w:color="auto"/>
          <w:left w:val="none" w:sz="0" w:space="0" w:color="auto"/>
          <w:bottom w:val="none" w:sz="0" w:space="0" w:color="auto"/>
          <w:right w:val="none" w:sz="0" w:space="0" w:color="auto"/>
          <w:bar w:val="none" w:sz="0" w:color="auto"/>
        </w:pBdr>
        <w:shd w:val="clear" w:color="auto" w:fill="FFFFFF"/>
        <w:jc w:val="both"/>
        <w:rPr>
          <w:rFonts w:ascii="Times" w:hAnsi="Times"/>
          <w:color w:val="auto"/>
          <w:sz w:val="24"/>
          <w:szCs w:val="24"/>
          <w:lang w:val="en-CA"/>
        </w:rPr>
      </w:pPr>
      <w:r w:rsidRPr="005F091A">
        <w:rPr>
          <w:rFonts w:ascii="Times" w:hAnsi="Times"/>
          <w:color w:val="auto"/>
          <w:sz w:val="24"/>
          <w:szCs w:val="24"/>
          <w:lang w:val="en-CA"/>
        </w:rPr>
        <w:t>The international criminal law principle of legality (</w:t>
      </w:r>
      <w:r w:rsidRPr="005F091A">
        <w:rPr>
          <w:rFonts w:ascii="Times" w:hAnsi="Times"/>
          <w:i/>
          <w:color w:val="auto"/>
          <w:sz w:val="24"/>
          <w:szCs w:val="24"/>
          <w:lang w:val="en-CA"/>
        </w:rPr>
        <w:t>nullum crimen sine lege</w:t>
      </w:r>
      <w:r w:rsidRPr="005F091A">
        <w:rPr>
          <w:rFonts w:ascii="Times" w:hAnsi="Times"/>
          <w:color w:val="auto"/>
          <w:sz w:val="24"/>
          <w:szCs w:val="24"/>
          <w:lang w:val="en-CA"/>
        </w:rPr>
        <w:t>) provides that no crime or punishment can exist without a legal ground and that a person cannot be legitimately convicted for acts against which there are no enforceable laws and thus no notice of what is unlawful either before the impugned act takes place or before trial. This requirement of certainty and notice has its basis in customary international law and has been codified in many international instruments, including the UDHR Article 11(2) and the ICCPR Article 14 (3), 15.</w:t>
      </w:r>
      <w:r>
        <w:rPr>
          <w:rFonts w:ascii="Times" w:hAnsi="Times"/>
          <w:color w:val="auto"/>
          <w:sz w:val="24"/>
          <w:szCs w:val="24"/>
          <w:lang w:val="en-CA"/>
        </w:rPr>
        <w:br/>
      </w:r>
    </w:p>
    <w:p w:rsidR="0027047E" w:rsidRDefault="0027047E" w:rsidP="00B006A6">
      <w:pPr>
        <w:shd w:val="clear" w:color="auto" w:fill="FFFFFF"/>
        <w:jc w:val="both"/>
        <w:rPr>
          <w:rFonts w:ascii="Times" w:hAnsi="Times"/>
          <w:lang w:val="en-CA"/>
        </w:rPr>
      </w:pPr>
    </w:p>
    <w:p w:rsidR="0027047E" w:rsidRDefault="0027047E" w:rsidP="00B006A6">
      <w:pPr>
        <w:shd w:val="clear" w:color="auto" w:fill="FFFFFF"/>
        <w:jc w:val="both"/>
        <w:rPr>
          <w:rFonts w:ascii="Times" w:hAnsi="Times"/>
          <w:lang w:val="en-CA"/>
        </w:rPr>
      </w:pPr>
    </w:p>
    <w:p w:rsidR="0027047E" w:rsidRDefault="0027047E" w:rsidP="00B006A6">
      <w:pPr>
        <w:shd w:val="clear" w:color="auto" w:fill="FFFFFF"/>
        <w:jc w:val="both"/>
        <w:rPr>
          <w:rFonts w:ascii="Times" w:hAnsi="Times"/>
          <w:lang w:val="en-CA"/>
        </w:rPr>
      </w:pPr>
    </w:p>
    <w:p w:rsidR="0027047E" w:rsidRDefault="0027047E" w:rsidP="00B006A6">
      <w:pPr>
        <w:shd w:val="clear" w:color="auto" w:fill="FFFFFF"/>
        <w:jc w:val="both"/>
        <w:rPr>
          <w:rFonts w:ascii="Times" w:hAnsi="Times"/>
          <w:lang w:val="en-CA"/>
        </w:rPr>
      </w:pPr>
    </w:p>
    <w:p w:rsidR="0027047E" w:rsidRPr="00B006A6" w:rsidRDefault="0027047E" w:rsidP="00B006A6">
      <w:pPr>
        <w:shd w:val="clear" w:color="auto" w:fill="FFFFFF"/>
        <w:jc w:val="both"/>
        <w:rPr>
          <w:rFonts w:ascii="Times" w:hAnsi="Times"/>
          <w:lang w:val="en-CA"/>
        </w:rPr>
      </w:pPr>
    </w:p>
    <w:p w:rsidR="0027047E" w:rsidRPr="005F091A" w:rsidRDefault="0027047E" w:rsidP="00B006A6">
      <w:pPr>
        <w:shd w:val="clear" w:color="auto" w:fill="FFFFFF"/>
        <w:spacing w:line="276" w:lineRule="auto"/>
        <w:jc w:val="both"/>
        <w:rPr>
          <w:rFonts w:ascii="Times" w:hAnsi="Times"/>
          <w:lang w:val="en-CA"/>
        </w:rPr>
      </w:pPr>
    </w:p>
    <w:p w:rsidR="0027047E" w:rsidRPr="005F091A" w:rsidRDefault="0027047E" w:rsidP="00B006A6">
      <w:pPr>
        <w:pStyle w:val="ListParagraph"/>
        <w:numPr>
          <w:ilvl w:val="0"/>
          <w:numId w:val="2"/>
        </w:numPr>
        <w:pBdr>
          <w:top w:val="none" w:sz="0" w:space="0" w:color="auto"/>
          <w:left w:val="none" w:sz="0" w:space="0" w:color="auto"/>
          <w:bottom w:val="none" w:sz="0" w:space="0" w:color="auto"/>
          <w:right w:val="none" w:sz="0" w:space="0" w:color="auto"/>
          <w:bar w:val="none" w:sz="0" w:color="auto"/>
        </w:pBdr>
        <w:jc w:val="both"/>
        <w:rPr>
          <w:rFonts w:ascii="Times" w:hAnsi="Times" w:cs="Times New Roman"/>
          <w:color w:val="auto"/>
          <w:sz w:val="24"/>
          <w:szCs w:val="24"/>
          <w:lang w:val="en-CA"/>
        </w:rPr>
      </w:pPr>
      <w:r w:rsidRPr="005F091A">
        <w:rPr>
          <w:rFonts w:ascii="Times" w:hAnsi="Times"/>
          <w:b/>
          <w:bCs/>
          <w:color w:val="auto"/>
          <w:sz w:val="24"/>
          <w:szCs w:val="24"/>
          <w:u w:color="FF0000"/>
          <w:lang w:val="en-CA"/>
        </w:rPr>
        <w:t>Recommendations to the Government of Viet Nam</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ind w:left="1418"/>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Take immediate measures to ensure that sufficient safeguards are in place, both in law and in practice, to guarantee the full independence and safety of lawyers and their effective protection against any form of retaliation, including violence, in connection with their professional activity.</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autoSpaceDE w:val="0"/>
        <w:autoSpaceDN w:val="0"/>
        <w:adjustRightInd w:val="0"/>
        <w:ind w:left="1418"/>
        <w:jc w:val="both"/>
        <w:rPr>
          <w:rFonts w:ascii="Times" w:hAnsi="Times" w:cs="Arial"/>
          <w:b/>
          <w:color w:val="auto"/>
          <w:sz w:val="24"/>
          <w:szCs w:val="24"/>
          <w:lang w:val="en-CA"/>
        </w:rPr>
      </w:pPr>
      <w:r w:rsidRPr="005F091A">
        <w:rPr>
          <w:rFonts w:ascii="Times" w:hAnsi="Times" w:cs="Arial"/>
          <w:b/>
          <w:bCs/>
          <w:color w:val="auto"/>
          <w:sz w:val="24"/>
          <w:szCs w:val="24"/>
          <w:lang w:val="en-CA"/>
        </w:rPr>
        <w:t xml:space="preserve">Immediately take effective measures necessary to ensure that crimes, harassment, and other violations against lawyers and their families are effectively investigated and publicly condemned at all levels, and that the perpetrators of such acts are prosecuted. </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ind w:left="1418"/>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Refrain from any actions that may constitute harassment, persecution, or undue interference in the work of lawyers, including their suspension, disbarment, or other disciplinary actions or criminal prosecution on improper grounds such as the expression of critical views or the nature of the cases that the lawyer is involved in.</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ind w:left="1418"/>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Ensure protection and safeguarding of lawyers facing insecurity as a result of discharging their functions, in line with principle 17 of the Basic Principles.</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ind w:left="1418"/>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 xml:space="preserve">Immediately repeal sections of the Penal Code (particularly articles 109 and 117) and bring all sections of the Penal Code into compliance with international legal standards, as set out by the ICCPR and the Universal Declaration on Human Rights, including sections guaranteeing rights to notice, time, and opportunity to prepare a defense, freedom from </w:t>
      </w:r>
      <w:r w:rsidRPr="005F091A">
        <w:rPr>
          <w:rFonts w:ascii="Times" w:hAnsi="Times" w:cs="Arial"/>
          <w:b/>
          <w:i/>
          <w:iCs/>
          <w:color w:val="auto"/>
          <w:sz w:val="24"/>
          <w:szCs w:val="24"/>
          <w:bdr w:val="none" w:sz="0" w:space="0" w:color="auto" w:frame="1"/>
          <w:lang w:val="en-CA"/>
        </w:rPr>
        <w:t>ex post facto</w:t>
      </w:r>
      <w:r w:rsidRPr="005F091A">
        <w:rPr>
          <w:rFonts w:ascii="Times" w:hAnsi="Times" w:cs="Arial"/>
          <w:b/>
          <w:iCs/>
          <w:color w:val="auto"/>
          <w:sz w:val="24"/>
          <w:szCs w:val="24"/>
          <w:bdr w:val="none" w:sz="0" w:space="0" w:color="auto" w:frame="1"/>
          <w:lang w:val="en-CA"/>
        </w:rPr>
        <w:t xml:space="preserve"> prosecution, and the right to have charges and rights determined.</w:t>
      </w:r>
    </w:p>
    <w:p w:rsidR="0027047E" w:rsidRPr="005F091A" w:rsidRDefault="0027047E" w:rsidP="00B006A6">
      <w:pPr>
        <w:pStyle w:val="ListParagraph"/>
        <w:numPr>
          <w:ilvl w:val="0"/>
          <w:numId w:val="23"/>
        </w:numPr>
        <w:pBdr>
          <w:top w:val="none" w:sz="0" w:space="0" w:color="auto"/>
          <w:left w:val="none" w:sz="0" w:space="0" w:color="auto"/>
          <w:bottom w:val="none" w:sz="0" w:space="0" w:color="auto"/>
          <w:right w:val="none" w:sz="0" w:space="0" w:color="auto"/>
          <w:bar w:val="none" w:sz="0" w:color="auto"/>
        </w:pBdr>
        <w:ind w:left="1418"/>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Take all steps necessary to reverse the wrongful convictions of Nguyen Van Dai, Le Thu Ha and other human rights defenders and redress violations of their internationally protected rights, including steps to ensure:</w:t>
      </w:r>
    </w:p>
    <w:p w:rsidR="0027047E" w:rsidRPr="005F091A" w:rsidRDefault="0027047E" w:rsidP="00B006A6">
      <w:pPr>
        <w:pStyle w:val="ListParagraph"/>
        <w:numPr>
          <w:ilvl w:val="1"/>
          <w:numId w:val="23"/>
        </w:numPr>
        <w:pBdr>
          <w:top w:val="none" w:sz="0" w:space="0" w:color="auto"/>
          <w:left w:val="none" w:sz="0" w:space="0" w:color="auto"/>
          <w:bottom w:val="none" w:sz="0" w:space="0" w:color="auto"/>
          <w:right w:val="none" w:sz="0" w:space="0" w:color="auto"/>
          <w:bar w:val="none" w:sz="0" w:color="auto"/>
        </w:pBdr>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Immediate and unconditional release of these individuals, and in the case of Nguyen Van Dai and Le Thu Ha, their return to Viet Nam without risk of loss of liberty;</w:t>
      </w:r>
    </w:p>
    <w:p w:rsidR="0027047E" w:rsidRPr="005F091A" w:rsidRDefault="0027047E" w:rsidP="00B006A6">
      <w:pPr>
        <w:pStyle w:val="ListParagraph"/>
        <w:numPr>
          <w:ilvl w:val="1"/>
          <w:numId w:val="23"/>
        </w:numPr>
        <w:pBdr>
          <w:top w:val="none" w:sz="0" w:space="0" w:color="auto"/>
          <w:left w:val="none" w:sz="0" w:space="0" w:color="auto"/>
          <w:bottom w:val="none" w:sz="0" w:space="0" w:color="auto"/>
          <w:right w:val="none" w:sz="0" w:space="0" w:color="auto"/>
          <w:bar w:val="none" w:sz="0" w:color="auto"/>
        </w:pBdr>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Immediate vacation of convictions and waiver of sentences imposed under Articles 109 or 79 and/or 88 or 117 of the Penal Code, for each individual;</w:t>
      </w:r>
    </w:p>
    <w:p w:rsidR="0027047E" w:rsidRPr="005F091A" w:rsidRDefault="0027047E" w:rsidP="00B006A6">
      <w:pPr>
        <w:pStyle w:val="ListParagraph"/>
        <w:numPr>
          <w:ilvl w:val="1"/>
          <w:numId w:val="23"/>
        </w:numPr>
        <w:pBdr>
          <w:top w:val="none" w:sz="0" w:space="0" w:color="auto"/>
          <w:left w:val="none" w:sz="0" w:space="0" w:color="auto"/>
          <w:bottom w:val="none" w:sz="0" w:space="0" w:color="auto"/>
          <w:right w:val="none" w:sz="0" w:space="0" w:color="auto"/>
          <w:bar w:val="none" w:sz="0" w:color="auto"/>
        </w:pBdr>
        <w:jc w:val="both"/>
        <w:rPr>
          <w:rFonts w:ascii="Times" w:hAnsi="Times" w:cs="Arial"/>
          <w:b/>
          <w:color w:val="auto"/>
          <w:sz w:val="24"/>
          <w:szCs w:val="24"/>
          <w:lang w:val="en-CA"/>
        </w:rPr>
      </w:pPr>
      <w:r w:rsidRPr="005F091A">
        <w:rPr>
          <w:rFonts w:ascii="Times" w:hAnsi="Times" w:cs="Arial"/>
          <w:b/>
          <w:iCs/>
          <w:color w:val="auto"/>
          <w:sz w:val="24"/>
          <w:szCs w:val="24"/>
          <w:bdr w:val="none" w:sz="0" w:space="0" w:color="auto" w:frame="1"/>
          <w:lang w:val="en-CA"/>
        </w:rPr>
        <w:t>Compensation for the violations of each individual’s rights and their loss of liberty.</w:t>
      </w:r>
    </w:p>
    <w:sectPr w:rsidR="0027047E" w:rsidRPr="005F091A" w:rsidSect="00407D3B">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47E" w:rsidRDefault="0027047E">
      <w:r>
        <w:separator/>
      </w:r>
    </w:p>
  </w:endnote>
  <w:endnote w:type="continuationSeparator" w:id="0">
    <w:p w:rsidR="0027047E" w:rsidRDefault="002704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Lucida Grande">
    <w:altName w:val="Segoe UI"/>
    <w:panose1 w:val="00000000000000000000"/>
    <w:charset w:val="00"/>
    <w:family w:val="swiss"/>
    <w:notTrueType/>
    <w:pitch w:val="variable"/>
    <w:sig w:usb0="00000003" w:usb1="00000000" w:usb2="00000000" w:usb3="00000000" w:csb0="00000001" w:csb1="00000000"/>
  </w:font>
  <w:font w:name="Helvetica Neue">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
    <w:altName w:val="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Footer"/>
      <w:pBdr>
        <w:top w:val="none" w:sz="0" w:space="0" w:color="auto"/>
        <w:left w:val="none" w:sz="0" w:space="0" w:color="auto"/>
        <w:bottom w:val="none" w:sz="0" w:space="0" w:color="auto"/>
        <w:right w:val="none" w:sz="0" w:space="0" w:color="auto"/>
        <w:bar w:val="none" w:sz="0" w:color="auto"/>
      </w:pBdr>
      <w:tabs>
        <w:tab w:val="clear" w:pos="9072"/>
        <w:tab w:val="right" w:pos="9046"/>
      </w:tabs>
      <w:jc w:val="right"/>
    </w:pPr>
    <w:fldSimple w:instr=" PAGE ">
      <w:r>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Foote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47E" w:rsidRDefault="0027047E">
      <w:r>
        <w:separator/>
      </w:r>
    </w:p>
  </w:footnote>
  <w:footnote w:type="continuationSeparator" w:id="0">
    <w:p w:rsidR="0027047E" w:rsidRDefault="0027047E">
      <w:r>
        <w:continuationSeparator/>
      </w:r>
    </w:p>
  </w:footnote>
  <w:footnote w:type="continuationNotice" w:id="1">
    <w:p w:rsidR="0027047E" w:rsidRDefault="0027047E"/>
  </w:footnote>
  <w:footnote w:id="2">
    <w:p w:rsidR="0027047E" w:rsidRDefault="0027047E" w:rsidP="003C0554">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Fonts w:ascii="Times" w:hAnsi="Times" w:cs="Times New Roman"/>
          <w:color w:val="auto"/>
          <w:sz w:val="16"/>
          <w:szCs w:val="16"/>
          <w:vertAlign w:val="superscript"/>
          <w:lang w:val="en-CA"/>
        </w:rPr>
        <w:footnoteRef/>
      </w:r>
      <w:r w:rsidRPr="00513A16">
        <w:rPr>
          <w:rFonts w:ascii="Times" w:hAnsi="Times" w:cs="Times New Roman"/>
          <w:color w:val="auto"/>
          <w:sz w:val="16"/>
          <w:szCs w:val="16"/>
          <w:lang w:val="en-CA"/>
        </w:rPr>
        <w:t xml:space="preserve"> Basic Principles on the Role of Lawyers, adopted by the Eight United Nations Congress on the Prevention of Crime and the Treatment of Offenders, Havana, Cuba, 27 August to 7 September 1990. </w:t>
      </w:r>
    </w:p>
  </w:footnote>
  <w:footnote w:id="3">
    <w:p w:rsidR="0027047E" w:rsidRDefault="0027047E" w:rsidP="005F091A">
      <w:pPr>
        <w:pStyle w:val="FootnoteText"/>
        <w:pBdr>
          <w:top w:val="none" w:sz="0" w:space="0" w:color="auto"/>
          <w:left w:val="none" w:sz="0" w:space="0" w:color="auto"/>
          <w:bottom w:val="none" w:sz="0" w:space="0" w:color="auto"/>
          <w:right w:val="none" w:sz="0" w:space="0" w:color="auto"/>
          <w:bar w:val="none" w:sz="0" w:color="auto"/>
        </w:pBdr>
      </w:pPr>
      <w:r w:rsidRPr="00513A16">
        <w:rPr>
          <w:rFonts w:ascii="Times" w:hAnsi="Times"/>
          <w:sz w:val="16"/>
          <w:szCs w:val="16"/>
          <w:vertAlign w:val="superscript"/>
        </w:rPr>
        <w:footnoteRef/>
      </w:r>
      <w:r w:rsidRPr="00513A16">
        <w:rPr>
          <w:rFonts w:ascii="Times" w:hAnsi="Times"/>
          <w:sz w:val="16"/>
          <w:szCs w:val="16"/>
        </w:rPr>
        <w:t xml:space="preserve"> UN Human Rights Council, Independence and impartiality of the judiciary, jurors and assessors, and the independence of lawyers </w:t>
      </w:r>
      <w:r w:rsidRPr="00513A16">
        <w:rPr>
          <w:rFonts w:ascii="Times" w:hAnsi="Times"/>
          <w:sz w:val="16"/>
          <w:szCs w:val="16"/>
          <w:lang w:eastAsia="en-US"/>
        </w:rPr>
        <w:t>A/HRC/RES/35/12</w:t>
      </w:r>
      <w:r w:rsidRPr="00513A16">
        <w:rPr>
          <w:rFonts w:ascii="Times" w:hAnsi="Times"/>
          <w:sz w:val="16"/>
          <w:szCs w:val="16"/>
        </w:rPr>
        <w:t xml:space="preserve">, 22 June 2017, </w:t>
      </w:r>
      <w:hyperlink r:id="rId1" w:history="1">
        <w:r w:rsidRPr="00513A16">
          <w:rPr>
            <w:rStyle w:val="Hyperlink"/>
            <w:rFonts w:ascii="Times" w:hAnsi="Times" w:cs="Calibri"/>
            <w:sz w:val="16"/>
            <w:szCs w:val="16"/>
          </w:rPr>
          <w:t>http://ap.ohchr.org/documents/dpage_e.aspx?si=A/HRC/35/L.20</w:t>
        </w:r>
      </w:hyperlink>
      <w:r w:rsidRPr="00513A16">
        <w:rPr>
          <w:rFonts w:ascii="Times" w:hAnsi="Times"/>
          <w:sz w:val="16"/>
          <w:szCs w:val="16"/>
        </w:rPr>
        <w:t xml:space="preserve"> </w:t>
      </w:r>
    </w:p>
  </w:footnote>
  <w:footnote w:id="4">
    <w:p w:rsidR="0027047E" w:rsidRDefault="0027047E" w:rsidP="003C0554">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Fonts w:ascii="Times" w:hAnsi="Times" w:cs="Times New Roman"/>
          <w:color w:val="auto"/>
          <w:sz w:val="16"/>
          <w:szCs w:val="16"/>
          <w:vertAlign w:val="superscript"/>
          <w:lang w:val="en-CA"/>
        </w:rPr>
        <w:footnoteRef/>
      </w:r>
      <w:r w:rsidRPr="00513A16">
        <w:rPr>
          <w:rFonts w:ascii="Times" w:hAnsi="Times" w:cs="Times New Roman"/>
          <w:color w:val="auto"/>
          <w:sz w:val="16"/>
          <w:szCs w:val="16"/>
          <w:lang w:val="en-CA"/>
        </w:rPr>
        <w:t xml:space="preserve"> During its 29th session (from 15 June – 3 July 2015), the Human Rights Council adopted without a vote a resolution on the independence and impartiality of the judiciary, jurors and assessors, and the independence of lawyers. While recalling the Basic Principles on the Role of Lawyers and condemning the increasingly frequent attacks on the independence of lawyers, in particular threats, intimidation and interference in the discharge of their professional functions, the Human Rights Council reminded all States of their duty “to uphold the integrity of [lawyers] and to protect them, as well as their families and professional associates, against all forms of violence, threat, retaliation, intimidation and harassment resulting from the discharging of their functions, and to condemn such acts and bring the perpetrators to justice”. See UN Human Rights Council, Independence and impartiality of the judiciary, jurors and assessors, and the independence of lawyers A/HRC/RES/29/6, </w:t>
      </w:r>
      <w:hyperlink r:id="rId2" w:history="1">
        <w:r w:rsidRPr="00513A16">
          <w:rPr>
            <w:rStyle w:val="Hyperlink1"/>
            <w:rFonts w:ascii="Times" w:eastAsia="Arial Unicode MS" w:hAnsi="Times" w:cs="Times New Roman"/>
            <w:color w:val="auto"/>
            <w:lang w:val="en-CA"/>
          </w:rPr>
          <w:t>http://ap.ohchr.org/documents/dpage_e.aspx?si=A/HRC/29/L.11</w:t>
        </w:r>
      </w:hyperlink>
    </w:p>
  </w:footnote>
  <w:footnote w:id="5">
    <w:p w:rsidR="0027047E" w:rsidRDefault="0027047E" w:rsidP="003C0554">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Style w:val="FootnoteReference"/>
          <w:rFonts w:ascii="Times" w:hAnsi="Times"/>
          <w:color w:val="auto"/>
          <w:sz w:val="16"/>
          <w:szCs w:val="16"/>
          <w:lang w:val="en-CA"/>
        </w:rPr>
        <w:footnoteRef/>
      </w:r>
      <w:r w:rsidRPr="00513A16">
        <w:rPr>
          <w:rFonts w:ascii="Times" w:hAnsi="Times" w:cs="Times New Roman"/>
          <w:color w:val="auto"/>
          <w:sz w:val="16"/>
          <w:szCs w:val="16"/>
          <w:lang w:val="en-CA"/>
        </w:rPr>
        <w:t xml:space="preserve"> Report of the Working Group on the Universal Periodic Review of Viet Nam, A/HRC/26/6, 2 April 2014, p. 21-24.</w:t>
      </w:r>
    </w:p>
  </w:footnote>
  <w:footnote w:id="6">
    <w:p w:rsidR="0027047E" w:rsidRDefault="0027047E" w:rsidP="003C0554">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Style w:val="FootnoteReference"/>
          <w:rFonts w:ascii="Times" w:hAnsi="Times"/>
          <w:color w:val="auto"/>
          <w:sz w:val="16"/>
          <w:szCs w:val="16"/>
          <w:lang w:val="en-CA"/>
        </w:rPr>
        <w:footnoteRef/>
      </w:r>
      <w:r w:rsidRPr="00513A16">
        <w:rPr>
          <w:rFonts w:ascii="Times" w:hAnsi="Times" w:cs="Times New Roman"/>
          <w:color w:val="auto"/>
          <w:sz w:val="16"/>
          <w:szCs w:val="16"/>
          <w:lang w:val="en-CA"/>
        </w:rPr>
        <w:t xml:space="preserve"> Article 9.3 of the UN Declaration on Human Rights Defenders reads: '[…] everyone has the right, individually and in association with others, inter alia: (c) To offer and provide professionally qualified legal assistance or other relevant advice and assistance in defending human rights and fundamental freedoms'. We therefore understand human rights defenders to include lawyers. The recommendations on human rights defenders are also applicable to lawyers.</w:t>
      </w:r>
    </w:p>
  </w:footnote>
  <w:footnote w:id="7">
    <w:p w:rsidR="0027047E" w:rsidRDefault="0027047E" w:rsidP="003C0554">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Fonts w:ascii="Times" w:hAnsi="Times" w:cs="Times New Roman"/>
          <w:color w:val="auto"/>
          <w:sz w:val="16"/>
          <w:szCs w:val="16"/>
          <w:vertAlign w:val="superscript"/>
          <w:lang w:val="en-CA"/>
        </w:rPr>
        <w:footnoteRef/>
      </w:r>
      <w:r w:rsidRPr="00513A16">
        <w:rPr>
          <w:rFonts w:ascii="Times" w:hAnsi="Times" w:cs="Times New Roman"/>
          <w:color w:val="auto"/>
          <w:sz w:val="16"/>
          <w:szCs w:val="16"/>
          <w:lang w:val="en-CA"/>
        </w:rPr>
        <w:t xml:space="preserve"> Report of the Working Group on the Universal Periodic Review of Viet Nam, A/HRC/26/6, 2 April 2014, p. 21-24, and Addendum 1: Views on conclusions and/or recommendations, voluntary commitments and replies presented by the State under review.</w:t>
      </w:r>
    </w:p>
  </w:footnote>
  <w:footnote w:id="8">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rPr>
        <w:footnoteRef/>
      </w:r>
      <w:r w:rsidRPr="00513A16">
        <w:rPr>
          <w:rFonts w:ascii="Times" w:hAnsi="Times"/>
          <w:sz w:val="16"/>
          <w:szCs w:val="16"/>
        </w:rPr>
        <w:t xml:space="preserve"> </w:t>
      </w:r>
      <w:r w:rsidRPr="00513A16">
        <w:rPr>
          <w:rFonts w:ascii="Times" w:hAnsi="Times"/>
          <w:sz w:val="16"/>
          <w:szCs w:val="16"/>
          <w:lang w:val="nl-NL"/>
        </w:rPr>
        <w:t xml:space="preserve">Information paper – New developments in national legislation on human rights and updates on the implementation of 2nd UPR cycle recommendations accepted by Viet Nam, 29 March 2017, available on: </w:t>
      </w:r>
      <w:hyperlink r:id="rId3" w:history="1">
        <w:r w:rsidRPr="00513A16">
          <w:rPr>
            <w:rStyle w:val="Hyperlink"/>
            <w:rFonts w:ascii="Times" w:hAnsi="Times" w:cs="Calibri"/>
            <w:sz w:val="16"/>
            <w:szCs w:val="16"/>
            <w:lang w:val="nl-NL"/>
          </w:rPr>
          <w:t>https://lib.ohchr.org/HRBodies/UPR/Documents/Session18/VN/VietNam2ndCycle.pdf</w:t>
        </w:r>
      </w:hyperlink>
      <w:r w:rsidRPr="00513A16">
        <w:rPr>
          <w:rFonts w:ascii="Times" w:hAnsi="Times"/>
          <w:sz w:val="16"/>
          <w:szCs w:val="16"/>
          <w:lang w:val="nl-NL"/>
        </w:rPr>
        <w:t xml:space="preserve"> </w:t>
      </w:r>
    </w:p>
  </w:footnote>
  <w:footnote w:id="9">
    <w:p w:rsidR="0027047E" w:rsidRDefault="0027047E" w:rsidP="003C0554">
      <w:pPr>
        <w:tabs>
          <w:tab w:val="left" w:pos="284"/>
        </w:tabs>
        <w:jc w:val="both"/>
      </w:pPr>
      <w:r w:rsidRPr="00513A16">
        <w:rPr>
          <w:rStyle w:val="Geen"/>
          <w:rFonts w:ascii="Times" w:hAnsi="Times"/>
          <w:sz w:val="16"/>
          <w:szCs w:val="16"/>
          <w:u w:color="548DD4"/>
          <w:vertAlign w:val="superscript"/>
          <w:lang w:val="en-CA"/>
        </w:rPr>
        <w:footnoteRef/>
      </w:r>
      <w:r w:rsidRPr="00513A16">
        <w:rPr>
          <w:rStyle w:val="Geen"/>
          <w:rFonts w:ascii="Times" w:hAnsi="Times"/>
          <w:sz w:val="16"/>
          <w:szCs w:val="16"/>
          <w:lang w:val="en-CA"/>
        </w:rPr>
        <w:t xml:space="preserve"> Basic Principles on the Role of Lawyers, principles 16, 17, 18, 19, 20, 21, 22.</w:t>
      </w:r>
    </w:p>
  </w:footnote>
  <w:footnote w:id="10">
    <w:p w:rsidR="0027047E" w:rsidRDefault="0027047E" w:rsidP="003C0554">
      <w:pPr>
        <w:tabs>
          <w:tab w:val="left" w:pos="284"/>
        </w:tabs>
        <w:jc w:val="both"/>
      </w:pPr>
      <w:r w:rsidRPr="00513A16">
        <w:rPr>
          <w:rStyle w:val="FootnoteReference"/>
          <w:rFonts w:ascii="Times" w:hAnsi="Times"/>
          <w:sz w:val="16"/>
          <w:szCs w:val="16"/>
          <w:lang w:val="en-CA"/>
        </w:rPr>
        <w:footnoteRef/>
      </w:r>
      <w:r w:rsidRPr="00513A16">
        <w:rPr>
          <w:rFonts w:ascii="Times" w:hAnsi="Times"/>
          <w:sz w:val="16"/>
          <w:szCs w:val="16"/>
          <w:lang w:val="en-CA"/>
        </w:rPr>
        <w:t xml:space="preserve"> Open Letter to Reject the EU-Vietnam FTA: NO FREE TRADE WITH UNFREE REGIMES, available at: </w:t>
      </w:r>
      <w:hyperlink r:id="rId4" w:history="1">
        <w:r w:rsidRPr="00513A16">
          <w:rPr>
            <w:rStyle w:val="Hyperlink"/>
            <w:rFonts w:ascii="Times" w:hAnsi="Times"/>
            <w:sz w:val="16"/>
            <w:szCs w:val="16"/>
            <w:lang w:val="en-CA"/>
          </w:rPr>
          <w:t>http://www.advocatenvooradvocaten.nl/wp-content/uploads/EU-open-letter-to-reject-FTA.pdf</w:t>
        </w:r>
      </w:hyperlink>
      <w:r w:rsidRPr="00513A16">
        <w:rPr>
          <w:rFonts w:ascii="Times" w:hAnsi="Times"/>
          <w:sz w:val="16"/>
          <w:szCs w:val="16"/>
          <w:lang w:val="en-CA"/>
        </w:rPr>
        <w:t xml:space="preserve"> </w:t>
      </w:r>
    </w:p>
  </w:footnote>
  <w:footnote w:id="11">
    <w:p w:rsidR="0027047E" w:rsidRDefault="0027047E" w:rsidP="00D53ED1">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Style w:val="FootnoteReference"/>
          <w:rFonts w:ascii="Times" w:hAnsi="Times"/>
          <w:color w:val="auto"/>
          <w:sz w:val="16"/>
          <w:szCs w:val="16"/>
          <w:lang w:val="en-CA"/>
        </w:rPr>
        <w:footnoteRef/>
      </w:r>
      <w:r w:rsidRPr="00513A16">
        <w:rPr>
          <w:rFonts w:ascii="Times" w:hAnsi="Times" w:cs="Times New Roman"/>
          <w:color w:val="auto"/>
          <w:sz w:val="16"/>
          <w:szCs w:val="16"/>
          <w:lang w:val="en-CA"/>
        </w:rPr>
        <w:t xml:space="preserve"> </w:t>
      </w:r>
      <w:r w:rsidRPr="00513A16">
        <w:rPr>
          <w:rFonts w:ascii="Times" w:hAnsi="Times" w:cs="Times New Roman"/>
          <w:color w:val="auto"/>
          <w:sz w:val="16"/>
          <w:szCs w:val="16"/>
          <w:lang w:val="en-CA"/>
        </w:rPr>
        <w:tab/>
      </w:r>
      <w:hyperlink r:id="rId5" w:history="1">
        <w:r w:rsidRPr="00513A16">
          <w:rPr>
            <w:rStyle w:val="Hyperlink"/>
            <w:rFonts w:ascii="Times" w:hAnsi="Times"/>
            <w:color w:val="auto"/>
            <w:sz w:val="16"/>
            <w:szCs w:val="16"/>
            <w:lang w:val="en-CA"/>
          </w:rPr>
          <w:t>http://www.advocatenvooradvocaten.nl/11293/vietnam-human-rights-lawyers-tran-thu-nam-and-le-luan-attacked/</w:t>
        </w:r>
      </w:hyperlink>
      <w:r w:rsidRPr="00513A16">
        <w:rPr>
          <w:rFonts w:ascii="Times" w:hAnsi="Times" w:cs="Times New Roman"/>
          <w:color w:val="auto"/>
          <w:sz w:val="16"/>
          <w:szCs w:val="16"/>
          <w:lang w:val="en-CA"/>
        </w:rPr>
        <w:t xml:space="preserve"> </w:t>
      </w:r>
    </w:p>
  </w:footnote>
  <w:footnote w:id="12">
    <w:p w:rsidR="0027047E" w:rsidRPr="00513A16" w:rsidRDefault="0027047E" w:rsidP="003C0554">
      <w:pPr>
        <w:tabs>
          <w:tab w:val="left" w:pos="284"/>
        </w:tabs>
        <w:jc w:val="both"/>
        <w:rPr>
          <w:rFonts w:ascii="Times" w:hAnsi="Times"/>
          <w:sz w:val="16"/>
          <w:szCs w:val="16"/>
          <w:lang w:val="en-CA"/>
        </w:rPr>
      </w:pPr>
      <w:r w:rsidRPr="00513A16">
        <w:rPr>
          <w:rStyle w:val="FootnoteReference"/>
          <w:rFonts w:ascii="Times" w:hAnsi="Times"/>
          <w:sz w:val="16"/>
          <w:szCs w:val="16"/>
          <w:lang w:val="en-CA"/>
        </w:rPr>
        <w:footnoteRef/>
      </w:r>
      <w:r w:rsidRPr="00513A16">
        <w:rPr>
          <w:rFonts w:ascii="Times" w:hAnsi="Times"/>
          <w:sz w:val="16"/>
          <w:szCs w:val="16"/>
          <w:lang w:val="en-CA"/>
        </w:rPr>
        <w:t xml:space="preserve"> </w:t>
      </w:r>
      <w:r w:rsidRPr="00513A16">
        <w:rPr>
          <w:rFonts w:ascii="Times" w:hAnsi="Times"/>
          <w:sz w:val="16"/>
          <w:szCs w:val="16"/>
          <w:lang w:val="en-CA"/>
        </w:rPr>
        <w:tab/>
        <w:t>On 16 September 2014, L4L made an oral statement</w:t>
      </w:r>
      <w:r w:rsidRPr="00513A16">
        <w:rPr>
          <w:rStyle w:val="FootnoteReference"/>
          <w:rFonts w:ascii="Times" w:hAnsi="Times"/>
          <w:sz w:val="16"/>
          <w:szCs w:val="16"/>
          <w:lang w:val="en-CA"/>
        </w:rPr>
        <w:footnoteRef/>
      </w:r>
      <w:r w:rsidRPr="00513A16">
        <w:rPr>
          <w:rFonts w:ascii="Times" w:hAnsi="Times"/>
          <w:sz w:val="16"/>
          <w:szCs w:val="16"/>
          <w:lang w:val="en-CA"/>
        </w:rPr>
        <w:t xml:space="preserve"> during the General Debate of the Human Rights Council. L4L pointed at the fact that Viet Nam is a member</w:t>
      </w:r>
      <w:r w:rsidRPr="00513A16">
        <w:rPr>
          <w:rStyle w:val="FootnoteReference"/>
          <w:rFonts w:ascii="Times" w:hAnsi="Times"/>
          <w:sz w:val="16"/>
          <w:szCs w:val="16"/>
          <w:lang w:val="en-CA"/>
        </w:rPr>
        <w:footnoteRef/>
      </w:r>
      <w:r w:rsidRPr="00513A16">
        <w:rPr>
          <w:rFonts w:ascii="Times" w:hAnsi="Times"/>
          <w:sz w:val="16"/>
          <w:szCs w:val="16"/>
          <w:lang w:val="en-CA"/>
        </w:rPr>
        <w:t xml:space="preserve"> of the Human Rights Council and called on Council to insist: </w:t>
      </w:r>
    </w:p>
    <w:p w:rsidR="0027047E" w:rsidRPr="00513A16" w:rsidRDefault="0027047E" w:rsidP="003C0554">
      <w:pPr>
        <w:tabs>
          <w:tab w:val="left" w:pos="284"/>
        </w:tabs>
        <w:jc w:val="both"/>
        <w:rPr>
          <w:rFonts w:ascii="Times" w:hAnsi="Times"/>
          <w:sz w:val="16"/>
          <w:szCs w:val="16"/>
          <w:lang w:val="en-CA"/>
        </w:rPr>
      </w:pPr>
      <w:r w:rsidRPr="00513A16">
        <w:rPr>
          <w:rFonts w:ascii="Times" w:hAnsi="Times"/>
          <w:sz w:val="16"/>
          <w:szCs w:val="16"/>
          <w:lang w:val="en-CA"/>
        </w:rPr>
        <w:t xml:space="preserve">- that Viet Nam protect its lawyers, instead of detaining them, </w:t>
      </w:r>
    </w:p>
    <w:p w:rsidR="0027047E" w:rsidRPr="00513A16" w:rsidRDefault="0027047E" w:rsidP="003C0554">
      <w:pPr>
        <w:tabs>
          <w:tab w:val="left" w:pos="284"/>
        </w:tabs>
        <w:jc w:val="both"/>
        <w:rPr>
          <w:rFonts w:ascii="Times" w:hAnsi="Times"/>
          <w:sz w:val="16"/>
          <w:szCs w:val="16"/>
          <w:lang w:val="en-CA"/>
        </w:rPr>
      </w:pPr>
      <w:r w:rsidRPr="00513A16">
        <w:rPr>
          <w:rFonts w:ascii="Times" w:hAnsi="Times"/>
          <w:sz w:val="16"/>
          <w:szCs w:val="16"/>
          <w:lang w:val="en-CA"/>
        </w:rPr>
        <w:t xml:space="preserve">- that Viet Nam comply with the Opinions of the WGAD, and </w:t>
      </w:r>
    </w:p>
    <w:p w:rsidR="0027047E" w:rsidRDefault="0027047E" w:rsidP="003C0554">
      <w:pPr>
        <w:tabs>
          <w:tab w:val="left" w:pos="284"/>
        </w:tabs>
        <w:jc w:val="both"/>
      </w:pPr>
      <w:r w:rsidRPr="00513A16">
        <w:rPr>
          <w:rFonts w:ascii="Times" w:hAnsi="Times"/>
          <w:sz w:val="16"/>
          <w:szCs w:val="16"/>
          <w:lang w:val="en-CA"/>
        </w:rPr>
        <w:t>- that Viet Nam release Le Quoc Quan immediately.</w:t>
      </w:r>
    </w:p>
  </w:footnote>
  <w:footnote w:id="13">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lang w:val="en-CA"/>
        </w:rPr>
        <w:footnoteRef/>
      </w:r>
      <w:r w:rsidRPr="00513A16">
        <w:rPr>
          <w:rFonts w:ascii="Times" w:hAnsi="Times"/>
          <w:sz w:val="16"/>
          <w:szCs w:val="16"/>
          <w:lang w:val="en-CA"/>
        </w:rPr>
        <w:t xml:space="preserve"> </w:t>
      </w:r>
      <w:r w:rsidRPr="00513A16">
        <w:rPr>
          <w:rFonts w:ascii="Times" w:hAnsi="Times"/>
          <w:color w:val="auto"/>
          <w:sz w:val="16"/>
          <w:szCs w:val="16"/>
        </w:rPr>
        <w:t xml:space="preserve">The eight human rights defenders were arrested and subjected to prolonged detention prior to being summarily convicted and sentenced. Each was continually detained from the date of arrest: Nguyễn Văn Đài and Lê Thu Hà were arrested 16 December 2015; Trương Minh Đức, Nguyễn Bắc Truyển, and Pham Văn Trội were arrested in July 2017; Nguyễn Văn Tuc was arrested 1 September 2017; and, Trần Thị Xuân was arrested 17 October 2017.  </w:t>
      </w:r>
    </w:p>
  </w:footnote>
  <w:footnote w:id="14">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lang w:val="en-CA"/>
        </w:rPr>
        <w:footnoteRef/>
      </w:r>
      <w:r w:rsidRPr="00513A16">
        <w:rPr>
          <w:rFonts w:ascii="Times" w:hAnsi="Times"/>
          <w:sz w:val="16"/>
          <w:szCs w:val="16"/>
          <w:lang w:val="en-CA"/>
        </w:rPr>
        <w:t xml:space="preserve"> http://www.advocatenvooradvocaten.nl/11372/vietnam-nguyen-van-dai-attacked-and-arrested/</w:t>
      </w:r>
    </w:p>
  </w:footnote>
  <w:footnote w:id="15">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lang w:val="en-CA"/>
        </w:rPr>
        <w:footnoteRef/>
      </w:r>
      <w:r w:rsidRPr="00513A16">
        <w:rPr>
          <w:rFonts w:ascii="Times" w:hAnsi="Times"/>
          <w:sz w:val="16"/>
          <w:szCs w:val="16"/>
          <w:lang w:val="en-CA"/>
        </w:rPr>
        <w:t xml:space="preserve"> </w:t>
      </w:r>
      <w:hyperlink r:id="rId6" w:history="1">
        <w:r w:rsidRPr="00513A16">
          <w:rPr>
            <w:rStyle w:val="Hyperlink"/>
            <w:rFonts w:ascii="Times" w:hAnsi="Times"/>
            <w:i/>
            <w:sz w:val="16"/>
            <w:szCs w:val="16"/>
            <w:lang w:val="en-CA"/>
          </w:rPr>
          <w:t>http://eeas.europa.eu/statements-eeas/2015/151216_02_en.htm</w:t>
        </w:r>
      </w:hyperlink>
      <w:r w:rsidRPr="00513A16">
        <w:rPr>
          <w:rFonts w:ascii="Times" w:hAnsi="Times" w:cs="Times New Roman"/>
          <w:i/>
          <w:sz w:val="16"/>
          <w:szCs w:val="16"/>
          <w:lang w:val="en-CA"/>
        </w:rPr>
        <w:t xml:space="preserve"> </w:t>
      </w:r>
    </w:p>
  </w:footnote>
  <w:footnote w:id="16">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lang w:val="en-CA"/>
        </w:rPr>
        <w:footnoteRef/>
      </w:r>
      <w:r w:rsidRPr="00513A16">
        <w:rPr>
          <w:rFonts w:ascii="Times" w:hAnsi="Times"/>
          <w:sz w:val="16"/>
          <w:szCs w:val="16"/>
          <w:lang w:val="en-CA"/>
        </w:rPr>
        <w:t xml:space="preserve"> http://www.advocatenvooradvocaten.nl/12748/vietnam-wgad-calls-for-immediate-release-of-nguyen-van-dai/</w:t>
      </w:r>
    </w:p>
  </w:footnote>
  <w:footnote w:id="17">
    <w:p w:rsidR="0027047E" w:rsidRDefault="0027047E" w:rsidP="00F115F6">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lang w:val="en-CA"/>
        </w:rPr>
        <w:footnoteRef/>
      </w:r>
      <w:r w:rsidRPr="00513A16">
        <w:rPr>
          <w:rFonts w:ascii="Times" w:hAnsi="Times"/>
          <w:sz w:val="16"/>
          <w:szCs w:val="16"/>
          <w:lang w:val="en-CA"/>
        </w:rPr>
        <w:t xml:space="preserve"> http://www.advocatenvooradvocaten.nl/13272/vietnam-nguyen-van-dai-sentenced-to-15-years-in-prison/</w:t>
      </w:r>
    </w:p>
  </w:footnote>
  <w:footnote w:id="18">
    <w:p w:rsidR="0027047E" w:rsidRPr="00513A16" w:rsidRDefault="0027047E" w:rsidP="00F115F6">
      <w:pPr>
        <w:rPr>
          <w:rFonts w:ascii="Times" w:hAnsi="Times"/>
          <w:sz w:val="16"/>
          <w:szCs w:val="16"/>
          <w:lang w:val="en-CA"/>
        </w:rPr>
      </w:pPr>
      <w:r w:rsidRPr="00513A16">
        <w:rPr>
          <w:rStyle w:val="FootnoteReference"/>
          <w:rFonts w:ascii="Times" w:hAnsi="Times"/>
          <w:sz w:val="16"/>
          <w:szCs w:val="16"/>
          <w:lang w:val="en-CA"/>
        </w:rPr>
        <w:footnoteRef/>
      </w:r>
      <w:r w:rsidRPr="00513A16">
        <w:rPr>
          <w:rFonts w:ascii="Times" w:hAnsi="Times"/>
          <w:sz w:val="16"/>
          <w:szCs w:val="16"/>
          <w:lang w:val="en-CA"/>
        </w:rPr>
        <w:t xml:space="preserve"> Nguyễn Văn Đài, Trương Minh Đức, Nguyễn Trung Tôn, Nguyễn Bắc Truyển, Lê Thu Hà, and Pham Văn Trội were convicted and sentenced by a Ha Noi court in a one-day proceeding on 5 April 2018. Nguyễn Văn Tuc and Trần Thị Xuân were convicted by courts in Thai Binh and Nghe An respectively on 10 and 11 April 2018. Sentences imposed:</w:t>
      </w:r>
    </w:p>
    <w:p w:rsidR="0027047E" w:rsidRPr="00513A16" w:rsidRDefault="0027047E" w:rsidP="00F115F6">
      <w:pPr>
        <w:rPr>
          <w:rFonts w:ascii="Times" w:hAnsi="Times"/>
          <w:sz w:val="16"/>
          <w:szCs w:val="16"/>
          <w:lang w:val="en-CA"/>
        </w:rPr>
      </w:pPr>
      <w:r w:rsidRPr="00513A16">
        <w:rPr>
          <w:rFonts w:ascii="Times" w:hAnsi="Times"/>
          <w:sz w:val="16"/>
          <w:szCs w:val="16"/>
          <w:lang w:val="en-CA"/>
        </w:rPr>
        <w:t>Lawyer Nguyễn Văn Đài - 15 years in prison and 5 years’ probation;</w:t>
      </w:r>
    </w:p>
    <w:p w:rsidR="0027047E" w:rsidRPr="00513A16" w:rsidRDefault="0027047E" w:rsidP="00F115F6">
      <w:pPr>
        <w:rPr>
          <w:rFonts w:ascii="Times" w:hAnsi="Times"/>
          <w:sz w:val="16"/>
          <w:szCs w:val="16"/>
          <w:lang w:val="en-CA"/>
        </w:rPr>
      </w:pPr>
      <w:r w:rsidRPr="00513A16">
        <w:rPr>
          <w:rFonts w:ascii="Times" w:hAnsi="Times"/>
          <w:sz w:val="16"/>
          <w:szCs w:val="16"/>
          <w:lang w:val="en-CA"/>
        </w:rPr>
        <w:t>Nguyễn Văn Tuc, Deputy Chari, Brotherhood for Democracy - 13 years in prison and 3 years’ probation;</w:t>
      </w:r>
    </w:p>
    <w:p w:rsidR="0027047E" w:rsidRPr="00513A16" w:rsidRDefault="0027047E" w:rsidP="00F115F6">
      <w:pPr>
        <w:rPr>
          <w:rFonts w:ascii="Times" w:hAnsi="Times"/>
          <w:sz w:val="16"/>
          <w:szCs w:val="16"/>
          <w:lang w:val="en-CA"/>
        </w:rPr>
      </w:pPr>
      <w:r w:rsidRPr="00513A16">
        <w:rPr>
          <w:rFonts w:ascii="Times" w:hAnsi="Times"/>
          <w:sz w:val="16"/>
          <w:szCs w:val="16"/>
          <w:lang w:val="en-CA"/>
        </w:rPr>
        <w:t xml:space="preserve">Journalist Trương Minh Đức and pastor Nguyễn Trung Tôn - 12 years in prison and 3 years’ probation; </w:t>
      </w:r>
    </w:p>
    <w:p w:rsidR="0027047E" w:rsidRPr="00513A16" w:rsidRDefault="0027047E" w:rsidP="00F115F6">
      <w:pPr>
        <w:rPr>
          <w:rFonts w:ascii="Times" w:hAnsi="Times"/>
          <w:sz w:val="16"/>
          <w:szCs w:val="16"/>
          <w:lang w:val="en-CA"/>
        </w:rPr>
      </w:pPr>
      <w:r w:rsidRPr="00513A16">
        <w:rPr>
          <w:rFonts w:ascii="Times" w:hAnsi="Times"/>
          <w:sz w:val="16"/>
          <w:szCs w:val="16"/>
          <w:lang w:val="en-CA"/>
        </w:rPr>
        <w:t xml:space="preserve">Lawyer Nguyễn Bắc Truyển - 11 years in prison and 3 years’ probation; Lê Thu Hà, Secretary and translator, Brotherhood for Democracy - 9 years in prison and 2 years’ probation; </w:t>
      </w:r>
    </w:p>
    <w:p w:rsidR="0027047E" w:rsidRDefault="0027047E" w:rsidP="00F115F6">
      <w:r w:rsidRPr="00513A16">
        <w:rPr>
          <w:rFonts w:ascii="Times" w:hAnsi="Times"/>
          <w:sz w:val="16"/>
          <w:szCs w:val="16"/>
          <w:lang w:val="en-CA"/>
        </w:rPr>
        <w:t>Pham Văn Trội, Engineer - 7 years in prison and 1 year probation; Trần Thị Xuân - 9 years in prison and 5 years probation.</w:t>
      </w:r>
    </w:p>
  </w:footnote>
  <w:footnote w:id="19">
    <w:p w:rsidR="0027047E" w:rsidRDefault="0027047E">
      <w:pPr>
        <w:pStyle w:val="FootnoteText"/>
        <w:pBdr>
          <w:top w:val="none" w:sz="0" w:space="0" w:color="auto"/>
          <w:left w:val="none" w:sz="0" w:space="0" w:color="auto"/>
          <w:bottom w:val="none" w:sz="0" w:space="0" w:color="auto"/>
          <w:right w:val="none" w:sz="0" w:space="0" w:color="auto"/>
          <w:bar w:val="none" w:sz="0" w:color="auto"/>
        </w:pBdr>
      </w:pPr>
      <w:r w:rsidRPr="00513A16">
        <w:rPr>
          <w:rStyle w:val="FootnoteReference"/>
          <w:rFonts w:ascii="Times" w:hAnsi="Times" w:cs="Calibri"/>
          <w:sz w:val="16"/>
          <w:szCs w:val="16"/>
        </w:rPr>
        <w:footnoteRef/>
      </w:r>
      <w:r w:rsidRPr="00513A16">
        <w:rPr>
          <w:rFonts w:ascii="Times" w:hAnsi="Times"/>
          <w:sz w:val="16"/>
          <w:szCs w:val="16"/>
        </w:rPr>
        <w:t xml:space="preserve"> </w:t>
      </w:r>
      <w:r w:rsidRPr="00513A16">
        <w:rPr>
          <w:rFonts w:ascii="Times" w:hAnsi="Times"/>
          <w:sz w:val="16"/>
          <w:szCs w:val="16"/>
          <w:lang w:val="nl-NL"/>
        </w:rPr>
        <w:t xml:space="preserve">This follows from Basic Principles 16 and 29. </w:t>
      </w:r>
    </w:p>
  </w:footnote>
  <w:footnote w:id="20">
    <w:p w:rsidR="0027047E" w:rsidRDefault="0027047E" w:rsidP="00D53ED1">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Style w:val="FootnoteReference"/>
          <w:rFonts w:ascii="Times" w:hAnsi="Times"/>
          <w:color w:val="auto"/>
          <w:sz w:val="16"/>
          <w:szCs w:val="16"/>
          <w:lang w:val="en-CA"/>
        </w:rPr>
        <w:footnoteRef/>
      </w:r>
      <w:r w:rsidRPr="00513A16">
        <w:rPr>
          <w:rFonts w:ascii="Times" w:hAnsi="Times" w:cs="Times New Roman"/>
          <w:color w:val="auto"/>
          <w:sz w:val="16"/>
          <w:szCs w:val="16"/>
          <w:lang w:val="en-CA"/>
        </w:rPr>
        <w:t xml:space="preserve"> From Human Rights Watch’s article “Vietnam: EU should press for release of political prisoners” 28 November 2017, (available at: </w:t>
      </w:r>
      <w:hyperlink r:id="rId7" w:history="1">
        <w:r w:rsidRPr="00513A16">
          <w:rPr>
            <w:rStyle w:val="Hyperlink"/>
            <w:rFonts w:ascii="Times" w:hAnsi="Times"/>
            <w:color w:val="auto"/>
            <w:sz w:val="16"/>
            <w:szCs w:val="16"/>
            <w:lang w:val="en-CA"/>
          </w:rPr>
          <w:t>https://www.hrw.org/news/2017/11/28/vietnam-eu-should-press-release-political-prisoners</w:t>
        </w:r>
      </w:hyperlink>
      <w:r w:rsidRPr="00513A16">
        <w:rPr>
          <w:rFonts w:ascii="Times" w:hAnsi="Times" w:cs="Times New Roman"/>
          <w:color w:val="auto"/>
          <w:sz w:val="16"/>
          <w:szCs w:val="16"/>
          <w:lang w:val="en-CA"/>
        </w:rPr>
        <w:t xml:space="preserve">) </w:t>
      </w:r>
    </w:p>
  </w:footnote>
  <w:footnote w:id="21">
    <w:p w:rsidR="0027047E" w:rsidRDefault="0027047E" w:rsidP="00EC3876">
      <w:r w:rsidRPr="00513A16">
        <w:rPr>
          <w:rStyle w:val="FootnoteReference"/>
          <w:rFonts w:ascii="Times" w:hAnsi="Times"/>
          <w:sz w:val="16"/>
          <w:szCs w:val="16"/>
          <w:lang w:val="en-CA"/>
        </w:rPr>
        <w:footnoteRef/>
      </w:r>
      <w:r w:rsidRPr="00513A16">
        <w:rPr>
          <w:rFonts w:ascii="Times" w:hAnsi="Times"/>
          <w:sz w:val="16"/>
          <w:szCs w:val="16"/>
          <w:lang w:val="en-CA"/>
        </w:rPr>
        <w:t xml:space="preserve"> This follows from Article 23 of the Basic Principles.</w:t>
      </w:r>
    </w:p>
  </w:footnote>
  <w:footnote w:id="22">
    <w:p w:rsidR="0027047E" w:rsidRDefault="0027047E" w:rsidP="00EC3876">
      <w:r w:rsidRPr="00513A16">
        <w:rPr>
          <w:rStyle w:val="FootnoteReference"/>
          <w:rFonts w:ascii="Times" w:hAnsi="Times"/>
          <w:sz w:val="16"/>
          <w:szCs w:val="16"/>
          <w:lang w:val="en-CA"/>
        </w:rPr>
        <w:footnoteRef/>
      </w:r>
      <w:r w:rsidRPr="00513A16">
        <w:rPr>
          <w:rFonts w:ascii="Times" w:hAnsi="Times"/>
          <w:sz w:val="16"/>
          <w:szCs w:val="16"/>
          <w:lang w:val="en-CA"/>
        </w:rPr>
        <w:t xml:space="preserve"> Amnesty International, Annual Report 2015/2016: Vietnam, available at </w:t>
      </w:r>
      <w:r w:rsidRPr="00513A16">
        <w:rPr>
          <w:rFonts w:ascii="Times" w:hAnsi="Times"/>
          <w:color w:val="0000FF"/>
          <w:sz w:val="16"/>
          <w:szCs w:val="16"/>
          <w:lang w:val="en-CA"/>
        </w:rPr>
        <w:t>https://www.amnesty.org/en/countries/asia-and-the-pacific/viet-nam/report-viet-nam/</w:t>
      </w:r>
      <w:r w:rsidRPr="00513A16">
        <w:rPr>
          <w:rFonts w:ascii="Times" w:hAnsi="Times"/>
          <w:sz w:val="16"/>
          <w:szCs w:val="16"/>
          <w:lang w:val="en-CA"/>
        </w:rPr>
        <w:t xml:space="preserve">; Freedom House, Freedom of the Press 2015: Vietnam, available at </w:t>
      </w:r>
      <w:r w:rsidRPr="00513A16">
        <w:rPr>
          <w:rFonts w:ascii="Times" w:hAnsi="Times"/>
          <w:color w:val="0000FF"/>
          <w:sz w:val="16"/>
          <w:szCs w:val="16"/>
          <w:lang w:val="en-CA"/>
        </w:rPr>
        <w:t>https://freedomhouse.org/report/freedom- press/2015/vietnam.</w:t>
      </w:r>
    </w:p>
  </w:footnote>
  <w:footnote w:id="23">
    <w:p w:rsidR="0027047E" w:rsidRDefault="0027047E" w:rsidP="00D53ED1">
      <w:pPr>
        <w:pStyle w:val="FootnoteText"/>
        <w:pBdr>
          <w:top w:val="none" w:sz="0" w:space="0" w:color="auto"/>
          <w:left w:val="none" w:sz="0" w:space="0" w:color="auto"/>
          <w:bottom w:val="none" w:sz="0" w:space="0" w:color="auto"/>
          <w:right w:val="none" w:sz="0" w:space="0" w:color="auto"/>
          <w:bar w:val="none" w:sz="0" w:color="auto"/>
        </w:pBdr>
        <w:tabs>
          <w:tab w:val="left" w:pos="284"/>
        </w:tabs>
        <w:jc w:val="both"/>
      </w:pPr>
      <w:r w:rsidRPr="00513A16">
        <w:rPr>
          <w:rStyle w:val="FootnoteReference"/>
          <w:rFonts w:ascii="Times" w:hAnsi="Times"/>
          <w:color w:val="auto"/>
          <w:sz w:val="16"/>
          <w:szCs w:val="16"/>
          <w:lang w:val="en-CA"/>
        </w:rPr>
        <w:footnoteRef/>
      </w:r>
      <w:r w:rsidRPr="00513A16">
        <w:rPr>
          <w:rFonts w:ascii="Times" w:hAnsi="Times" w:cs="Times New Roman"/>
          <w:color w:val="auto"/>
          <w:sz w:val="16"/>
          <w:szCs w:val="16"/>
          <w:lang w:val="en-CA"/>
        </w:rPr>
        <w:t xml:space="preserve"> </w:t>
      </w:r>
      <w:r w:rsidRPr="00513A16">
        <w:rPr>
          <w:rFonts w:ascii="Times" w:hAnsi="Times" w:cs="Times New Roman"/>
          <w:color w:val="auto"/>
          <w:sz w:val="16"/>
          <w:szCs w:val="16"/>
          <w:lang w:val="en-CA"/>
        </w:rPr>
        <w:tab/>
        <w:t xml:space="preserve">See, for example: HRW, </w:t>
      </w:r>
      <w:r w:rsidRPr="00513A16">
        <w:rPr>
          <w:rFonts w:ascii="Times" w:hAnsi="Times" w:cs="Times New Roman"/>
          <w:i/>
          <w:iCs/>
          <w:color w:val="auto"/>
          <w:sz w:val="16"/>
          <w:szCs w:val="16"/>
          <w:lang w:val="en-CA"/>
        </w:rPr>
        <w:t>World Report 2018: Vietnam, Events of 2017</w:t>
      </w:r>
      <w:r w:rsidRPr="00513A16">
        <w:rPr>
          <w:rFonts w:ascii="Times" w:hAnsi="Times" w:cs="Times New Roman"/>
          <w:color w:val="auto"/>
          <w:sz w:val="16"/>
          <w:szCs w:val="16"/>
          <w:lang w:val="en-CA"/>
        </w:rPr>
        <w:t xml:space="preserve"> https://www.hrw.org/world-report/2018/country-chapters/vietnam: ‘Vietnam frequently used vaguely worded penal code provisions during the year to crack down on dissent…during 2017, authorities arrested at least 21 rights bloggers and activists…for exercising their civil and political rights in a way that the government views as threatening national security…at least 10 additional people had already been put on trial, convicted, and sentenced to between 5 to 10 years in prison’; Amnesty International, </w:t>
      </w:r>
      <w:r w:rsidRPr="00513A16">
        <w:rPr>
          <w:rFonts w:ascii="Times" w:hAnsi="Times" w:cs="Times New Roman"/>
          <w:i/>
          <w:color w:val="auto"/>
          <w:sz w:val="16"/>
          <w:szCs w:val="16"/>
          <w:lang w:val="en-CA"/>
        </w:rPr>
        <w:t>Annual Report 2017/2018: Vietnam</w:t>
      </w:r>
      <w:r w:rsidRPr="00513A16">
        <w:rPr>
          <w:rFonts w:ascii="Times" w:hAnsi="Times" w:cs="Times New Roman"/>
          <w:color w:val="auto"/>
          <w:sz w:val="16"/>
          <w:szCs w:val="16"/>
          <w:lang w:val="en-CA"/>
        </w:rPr>
        <w:t xml:space="preserve">, available at </w:t>
      </w:r>
      <w:hyperlink r:id="rId8" w:anchor="endnote-2" w:history="1">
        <w:r w:rsidRPr="00513A16">
          <w:rPr>
            <w:rStyle w:val="Hyperlink"/>
            <w:rFonts w:ascii="Times" w:hAnsi="Times"/>
            <w:color w:val="auto"/>
            <w:sz w:val="16"/>
            <w:szCs w:val="16"/>
            <w:lang w:val="en-CA"/>
          </w:rPr>
          <w:t>https://www.amnesty.org/en/countries/asia-and-the-pacific/viet-nam/report-viet-nam/</w:t>
        </w:r>
      </w:hyperlink>
      <w:r w:rsidRPr="00513A16">
        <w:rPr>
          <w:rFonts w:ascii="Times" w:hAnsi="Times" w:cs="Times New Roman"/>
          <w:color w:val="auto"/>
          <w:sz w:val="16"/>
          <w:szCs w:val="16"/>
          <w:lang w:val="en-CA"/>
        </w:rPr>
        <w:t xml:space="preserve">: ‘The crackdown on freedom of expression and criticism of government actions and policies intensified, causing scores of peaceful activists to flee the country. At least 29 activists were arrested during the year.’ OHCHR, </w:t>
      </w:r>
      <w:r w:rsidRPr="00513A16">
        <w:rPr>
          <w:rFonts w:ascii="Times" w:hAnsi="Times" w:cs="Times New Roman"/>
          <w:i/>
          <w:color w:val="auto"/>
          <w:sz w:val="16"/>
          <w:szCs w:val="16"/>
          <w:lang w:val="en-CA"/>
        </w:rPr>
        <w:t>Summary prepared by the OHCHR in accordance with paragraph 15 (b) of the annex to Human Rights Council resolution 5/1 and paragraph 5 of the annex to Council resolution 16/21: Viet Nam</w:t>
      </w:r>
      <w:r w:rsidRPr="00513A16">
        <w:rPr>
          <w:rFonts w:ascii="Times" w:hAnsi="Times" w:cs="Times New Roman"/>
          <w:color w:val="auto"/>
          <w:sz w:val="16"/>
          <w:szCs w:val="16"/>
          <w:lang w:val="en-CA"/>
        </w:rPr>
        <w:t>, Human Rights Council Working Group on the Universal Periodic Review, 18</w:t>
      </w:r>
      <w:r w:rsidRPr="00513A16">
        <w:rPr>
          <w:rFonts w:ascii="Times" w:hAnsi="Times" w:cs="Times New Roman"/>
          <w:color w:val="auto"/>
          <w:sz w:val="16"/>
          <w:szCs w:val="16"/>
          <w:vertAlign w:val="superscript"/>
          <w:lang w:val="en-CA"/>
        </w:rPr>
        <w:t>th</w:t>
      </w:r>
      <w:r w:rsidRPr="00513A16">
        <w:rPr>
          <w:rFonts w:ascii="Times" w:hAnsi="Times" w:cs="Times New Roman"/>
          <w:color w:val="auto"/>
          <w:sz w:val="16"/>
          <w:szCs w:val="16"/>
          <w:lang w:val="en-CA"/>
        </w:rPr>
        <w:t xml:space="preserve"> Sess., UN Doc. No. A/HR Committee/WG.6/18/VNM/3 (4 November 2013), (‘OHCHR Summary for the UPR Viet Nam November 2013’) par. 52; </w:t>
      </w:r>
      <w:r w:rsidRPr="00513A16">
        <w:rPr>
          <w:rFonts w:ascii="Times" w:hAnsi="Times" w:cs="Times New Roman"/>
          <w:i/>
          <w:color w:val="auto"/>
          <w:sz w:val="16"/>
          <w:szCs w:val="16"/>
          <w:lang w:val="en-CA"/>
        </w:rPr>
        <w:t>See also</w:t>
      </w:r>
      <w:r w:rsidRPr="00513A16">
        <w:rPr>
          <w:rFonts w:ascii="Times" w:hAnsi="Times" w:cs="Times New Roman"/>
          <w:color w:val="auto"/>
          <w:sz w:val="16"/>
          <w:szCs w:val="16"/>
          <w:lang w:val="en-CA"/>
        </w:rPr>
        <w:t xml:space="preserve"> Amnesty International, </w:t>
      </w:r>
      <w:r w:rsidRPr="00513A16">
        <w:rPr>
          <w:rFonts w:ascii="Times" w:hAnsi="Times" w:cs="Times New Roman"/>
          <w:i/>
          <w:color w:val="auto"/>
          <w:sz w:val="16"/>
          <w:szCs w:val="16"/>
          <w:lang w:val="en-CA"/>
        </w:rPr>
        <w:t>Annual Report 2017/2018: Vietnam</w:t>
      </w:r>
      <w:r w:rsidRPr="00513A16">
        <w:rPr>
          <w:rFonts w:ascii="Times" w:hAnsi="Times" w:cs="Times New Roman"/>
          <w:color w:val="auto"/>
          <w:sz w:val="16"/>
          <w:szCs w:val="16"/>
          <w:lang w:val="en-CA"/>
        </w:rPr>
        <w:t xml:space="preserve">, available at </w:t>
      </w:r>
      <w:hyperlink r:id="rId9" w:anchor="endnote-2" w:history="1">
        <w:r w:rsidRPr="00513A16">
          <w:rPr>
            <w:rStyle w:val="Hyperlink"/>
            <w:rFonts w:ascii="Times" w:hAnsi="Times"/>
            <w:color w:val="auto"/>
            <w:sz w:val="16"/>
            <w:szCs w:val="16"/>
            <w:lang w:val="en-CA"/>
          </w:rPr>
          <w:t>https://www.amnesty.org/en/countries/asia-and-the-pacific/viet-nam/report-viet-nam/</w:t>
        </w:r>
      </w:hyperlink>
      <w:r w:rsidRPr="00513A16">
        <w:rPr>
          <w:rFonts w:ascii="Times" w:hAnsi="Times" w:cs="Times New Roman"/>
          <w:color w:val="auto"/>
          <w:sz w:val="16"/>
          <w:szCs w:val="16"/>
          <w:lang w:val="en-CA"/>
        </w:rPr>
        <w:t xml:space="preserve">; Freedom House, </w:t>
      </w:r>
      <w:r w:rsidRPr="00513A16">
        <w:rPr>
          <w:rFonts w:ascii="Times" w:hAnsi="Times" w:cs="Times New Roman"/>
          <w:i/>
          <w:iCs/>
          <w:color w:val="auto"/>
          <w:sz w:val="16"/>
          <w:szCs w:val="16"/>
          <w:lang w:val="en-CA"/>
        </w:rPr>
        <w:t>Freedom in the World 2018: Vietnam</w:t>
      </w:r>
      <w:r w:rsidRPr="00513A16">
        <w:rPr>
          <w:rFonts w:ascii="Times" w:hAnsi="Times" w:cs="Times New Roman"/>
          <w:color w:val="auto"/>
          <w:sz w:val="16"/>
          <w:szCs w:val="16"/>
          <w:lang w:val="en-CA"/>
        </w:rPr>
        <w:t xml:space="preserve">, </w:t>
      </w:r>
      <w:hyperlink r:id="rId10" w:history="1">
        <w:r w:rsidRPr="00513A16">
          <w:rPr>
            <w:rStyle w:val="Hyperlink"/>
            <w:rFonts w:ascii="Times" w:hAnsi="Times"/>
            <w:color w:val="auto"/>
            <w:sz w:val="16"/>
            <w:szCs w:val="16"/>
            <w:lang w:val="en-CA"/>
          </w:rPr>
          <w:t>https://freedomhouse.org/report/freedom-world/2018/vietnam</w:t>
        </w:r>
      </w:hyperlink>
      <w:r w:rsidRPr="00513A16">
        <w:rPr>
          <w:rFonts w:ascii="Times" w:hAnsi="Times" w:cs="Times New Roman"/>
          <w:color w:val="auto"/>
          <w:sz w:val="16"/>
          <w:szCs w:val="16"/>
          <w:lang w:val="en-CA"/>
        </w:rPr>
        <w:t xml:space="preserve">. </w:t>
      </w:r>
    </w:p>
  </w:footnote>
  <w:footnote w:id="24">
    <w:p w:rsidR="0027047E" w:rsidRPr="00513A16" w:rsidRDefault="0027047E" w:rsidP="00D53ED1">
      <w:pPr>
        <w:shd w:val="clear" w:color="auto" w:fill="FFFFFF"/>
        <w:jc w:val="both"/>
        <w:rPr>
          <w:rFonts w:ascii="Times" w:hAnsi="Times"/>
          <w:sz w:val="16"/>
          <w:szCs w:val="16"/>
          <w:lang w:val="en-CA"/>
        </w:rPr>
      </w:pPr>
      <w:r w:rsidRPr="00513A16">
        <w:rPr>
          <w:rStyle w:val="FootnoteReference"/>
          <w:rFonts w:ascii="Times" w:hAnsi="Times"/>
          <w:sz w:val="16"/>
          <w:szCs w:val="16"/>
          <w:lang w:val="en-CA"/>
        </w:rPr>
        <w:footnoteRef/>
      </w:r>
      <w:r w:rsidRPr="00513A16">
        <w:rPr>
          <w:rFonts w:ascii="Times" w:hAnsi="Times"/>
          <w:sz w:val="16"/>
          <w:szCs w:val="16"/>
          <w:lang w:val="en-CA"/>
        </w:rPr>
        <w:t xml:space="preserve"> "Ensure that the 1999 Penal Code and 2003 Criminal Procedures Code, and their implementation are consistent with its international human rights obligations” (Norway); </w:t>
      </w:r>
    </w:p>
    <w:p w:rsidR="0027047E" w:rsidRPr="00513A16" w:rsidRDefault="0027047E" w:rsidP="00D53ED1">
      <w:pPr>
        <w:shd w:val="clear" w:color="auto" w:fill="FFFFFF"/>
        <w:jc w:val="both"/>
        <w:rPr>
          <w:rFonts w:ascii="Times" w:hAnsi="Times"/>
          <w:sz w:val="16"/>
          <w:szCs w:val="16"/>
          <w:lang w:val="en-CA"/>
        </w:rPr>
      </w:pPr>
      <w:r w:rsidRPr="00513A16">
        <w:rPr>
          <w:rFonts w:ascii="Times" w:hAnsi="Times"/>
          <w:sz w:val="16"/>
          <w:szCs w:val="16"/>
          <w:lang w:val="en-CA"/>
        </w:rPr>
        <w:t xml:space="preserve">"Expedite implementation of the reform of the judicial system and intensify within the system a culture of systematic respect of human rights” (Cape Verde); </w:t>
      </w:r>
    </w:p>
    <w:p w:rsidR="0027047E" w:rsidRPr="00513A16" w:rsidRDefault="0027047E" w:rsidP="00D53ED1">
      <w:pPr>
        <w:shd w:val="clear" w:color="auto" w:fill="FFFFFF"/>
        <w:jc w:val="both"/>
        <w:rPr>
          <w:rFonts w:ascii="Times" w:hAnsi="Times"/>
          <w:sz w:val="16"/>
          <w:szCs w:val="16"/>
          <w:lang w:val="en-CA"/>
        </w:rPr>
      </w:pPr>
      <w:r w:rsidRPr="00513A16">
        <w:rPr>
          <w:rFonts w:ascii="Times" w:hAnsi="Times"/>
          <w:sz w:val="16"/>
          <w:szCs w:val="16"/>
          <w:lang w:val="en-CA"/>
        </w:rPr>
        <w:t xml:space="preserve">“Take steps to amend its Penal Code to ensure that it cannot be applied in an arbitrary manner to prevent freedom of expression” (Finland); </w:t>
      </w:r>
    </w:p>
    <w:p w:rsidR="0027047E" w:rsidRPr="00513A16" w:rsidRDefault="0027047E" w:rsidP="00D53ED1">
      <w:pPr>
        <w:shd w:val="clear" w:color="auto" w:fill="FFFFFF"/>
        <w:jc w:val="both"/>
        <w:rPr>
          <w:rFonts w:ascii="Times" w:hAnsi="Times"/>
          <w:sz w:val="16"/>
          <w:szCs w:val="16"/>
          <w:lang w:val="en-CA"/>
        </w:rPr>
      </w:pPr>
      <w:r w:rsidRPr="00513A16">
        <w:rPr>
          <w:rFonts w:ascii="Times" w:hAnsi="Times"/>
          <w:sz w:val="16"/>
          <w:szCs w:val="16"/>
          <w:lang w:val="en-CA"/>
        </w:rPr>
        <w:t xml:space="preserve">"Repeal or amend ambiguous provisions relating to national security in the Penal Code to prevent those provisions being applied in an arbitrary manner to stifle legitimate and peaceful dissent, debate and freedom of expression” (Denmark );  </w:t>
      </w:r>
    </w:p>
    <w:p w:rsidR="0027047E" w:rsidRPr="00513A16" w:rsidRDefault="0027047E" w:rsidP="00D53ED1">
      <w:pPr>
        <w:shd w:val="clear" w:color="auto" w:fill="FFFFFF"/>
        <w:jc w:val="both"/>
        <w:rPr>
          <w:rFonts w:ascii="Times" w:hAnsi="Times"/>
          <w:sz w:val="16"/>
          <w:szCs w:val="16"/>
          <w:lang w:val="en-CA"/>
        </w:rPr>
      </w:pPr>
      <w:r w:rsidRPr="00513A16">
        <w:rPr>
          <w:rFonts w:ascii="Times" w:hAnsi="Times"/>
          <w:sz w:val="16"/>
          <w:szCs w:val="16"/>
          <w:lang w:val="en-CA"/>
        </w:rPr>
        <w:t>"Give space to non-state media, and that make Criminal Code Articles 79, 88 and 258 more specific and consistent with international human rights obligations on freedom of expression” (Australia);</w:t>
      </w:r>
    </w:p>
    <w:p w:rsidR="0027047E" w:rsidRPr="00513A16" w:rsidRDefault="0027047E" w:rsidP="00D53ED1">
      <w:pPr>
        <w:shd w:val="clear" w:color="auto" w:fill="FFFFFF"/>
        <w:jc w:val="both"/>
        <w:rPr>
          <w:rFonts w:ascii="Times" w:hAnsi="Times"/>
          <w:sz w:val="16"/>
          <w:szCs w:val="16"/>
          <w:lang w:val="en-CA"/>
        </w:rPr>
      </w:pPr>
      <w:r w:rsidRPr="00513A16">
        <w:rPr>
          <w:rFonts w:ascii="Times" w:hAnsi="Times"/>
          <w:sz w:val="16"/>
          <w:szCs w:val="16"/>
          <w:lang w:val="en-CA"/>
        </w:rPr>
        <w:t xml:space="preserve">“Amend the provisions concerning offences against national security which could restrict freedom of expression, including on the Internet, particularly articles 79, 88 and 258 of the Penal Code, to ensure its compliance with Viet Nam's international obligations, including ICCPR” (Canada); </w:t>
      </w:r>
    </w:p>
    <w:p w:rsidR="0027047E" w:rsidRDefault="0027047E" w:rsidP="00D53ED1">
      <w:pPr>
        <w:shd w:val="clear" w:color="auto" w:fill="FFFFFF"/>
        <w:jc w:val="both"/>
      </w:pPr>
      <w:r w:rsidRPr="00513A16">
        <w:rPr>
          <w:rFonts w:ascii="Times" w:hAnsi="Times"/>
          <w:sz w:val="16"/>
          <w:szCs w:val="16"/>
          <w:lang w:val="en-CA"/>
        </w:rPr>
        <w:t xml:space="preserve">"Repeal or modify the Penal Code relating to national security particularly Articles 79, 88 and 258, in order to prevent those articles from being applied in an arbitrary manner to impede freedom of opinion and expression, including on the Internet” (France). </w:t>
      </w:r>
    </w:p>
  </w:footnote>
  <w:footnote w:id="25">
    <w:p w:rsidR="0027047E" w:rsidRDefault="0027047E" w:rsidP="00EC3876">
      <w:pPr>
        <w:pStyle w:val="NormalWeb"/>
      </w:pPr>
      <w:r w:rsidRPr="00513A16">
        <w:rPr>
          <w:rStyle w:val="FootnoteReference"/>
          <w:rFonts w:ascii="Times" w:hAnsi="Times"/>
          <w:sz w:val="16"/>
          <w:szCs w:val="16"/>
          <w:lang w:val="en-CA"/>
        </w:rPr>
        <w:footnoteRef/>
      </w:r>
      <w:r w:rsidRPr="00513A16">
        <w:rPr>
          <w:rFonts w:ascii="Times" w:hAnsi="Times"/>
          <w:sz w:val="16"/>
          <w:szCs w:val="16"/>
          <w:lang w:val="en-CA"/>
        </w:rPr>
        <w:t xml:space="preserve"> Working Group, Nguyen Dang Minh Man v. Viet Nam, Opinion No. 40/2016, UN Doc. No. A/HRC/WGAD/2016 (20 September 2016).</w:t>
      </w:r>
    </w:p>
  </w:footnote>
  <w:footnote w:id="26">
    <w:p w:rsidR="0027047E" w:rsidRPr="00513A16" w:rsidRDefault="0027047E" w:rsidP="00D53ED1">
      <w:pPr>
        <w:pStyle w:val="NormalWeb"/>
        <w:rPr>
          <w:rFonts w:ascii="Times" w:hAnsi="Times"/>
          <w:sz w:val="16"/>
          <w:szCs w:val="16"/>
          <w:lang w:val="en-CA"/>
        </w:rPr>
      </w:pPr>
      <w:r w:rsidRPr="00513A16">
        <w:rPr>
          <w:rStyle w:val="FootnoteReference"/>
          <w:rFonts w:ascii="Times" w:hAnsi="Times"/>
          <w:sz w:val="16"/>
          <w:szCs w:val="16"/>
          <w:lang w:val="en-CA"/>
        </w:rPr>
        <w:footnoteRef/>
      </w:r>
      <w:r w:rsidRPr="00513A16">
        <w:rPr>
          <w:rFonts w:ascii="Times" w:hAnsi="Times"/>
          <w:sz w:val="16"/>
          <w:szCs w:val="16"/>
          <w:lang w:val="en-CA"/>
        </w:rPr>
        <w:t xml:space="preserve"> OHCHR, UN Human Rights Chief urges Viet Nam to halt crackdown on bloggers and rights defenders (14 October 2016), http://www.ohchr.org/EN/NewsEvents/Pages/DisplayNews.aspx?NewsID=20679&amp;LangID=E.</w:t>
      </w:r>
    </w:p>
    <w:p w:rsidR="0027047E" w:rsidRDefault="0027047E" w:rsidP="00D53ED1">
      <w:pPr>
        <w:pStyle w:val="NormalWeb"/>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Header"/>
    </w:pPr>
    <w:r>
      <w:rPr>
        <w:noProof/>
        <w:lang w:val="en-US" w:eastAsia="en-US"/>
      </w:rPr>
      <w:pict>
        <v:shapetype id="_x0000_t202" coordsize="21600,21600" o:spt="202" path="m,l,21600r21600,l21600,xe">
          <v:stroke joinstyle="miter"/>
          <v:path gradientshapeok="t" o:connecttype="rect"/>
        </v:shapetype>
        <v:shape id="WordArt 3" o:spid="_x0000_s2049" type="#_x0000_t202" style="position:absolute;margin-left:0;margin-top:0;width:453.3pt;height:90.65pt;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" o:allowincell="f" filled="f" stroked="f">
          <v:stroke joinstyle="round"/>
          <o:lock v:ext="edit" shapetype="t"/>
          <v:textbox style="mso-fit-shape-to-text:t">
            <w:txbxContent>
              <w:p w:rsidR="0027047E" w:rsidRDefault="0027047E" w:rsidP="00F26771">
                <w:pPr>
                  <w:pStyle w:val="NormalWeb"/>
                  <w:spacing w:before="0" w:beforeAutospacing="0" w:after="0" w:afterAutospacing="0"/>
                  <w:jc w:val="center"/>
                </w:pPr>
                <w:r>
                  <w:rPr>
                    <w:color w:val="C0C0C0"/>
                    <w:sz w:val="2"/>
                    <w:szCs w:val="2"/>
                  </w:rPr>
                  <w:t>CONCEPT</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Kop-envoettekst"/>
      <w:pBdr>
        <w:top w:val="none" w:sz="0" w:space="0" w:color="auto"/>
        <w:left w:val="none" w:sz="0" w:space="0" w:color="auto"/>
        <w:bottom w:val="none" w:sz="0" w:space="0" w:color="auto"/>
        <w:right w:val="none" w:sz="0" w:space="0" w:color="auto"/>
        <w:bar w:val="none" w:sz="0" w:color="auto"/>
      </w:pBdr>
    </w:pPr>
    <w:r>
      <w:rPr>
        <w:noProof/>
        <w:lang w:val="en-US" w:eastAsia="en-US"/>
      </w:rPr>
      <w:pict>
        <v:shapetype id="_x0000_t202" coordsize="21600,21600" o:spt="202" path="m,l,21600r21600,l21600,xe">
          <v:stroke joinstyle="miter"/>
          <v:path gradientshapeok="t" o:connecttype="rect"/>
        </v:shapetype>
        <v:shape id="WordArt 2" o:spid="_x0000_s2050" type="#_x0000_t202" style="position:absolute;margin-left:0;margin-top:0;width:453.3pt;height:90.65pt;z-index:-25165414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" o:allowincell="f" filled="f" stroked="f">
          <v:stroke joinstyle="round"/>
          <o:lock v:ext="edit" shapetype="t"/>
          <v:textbox style="mso-fit-shape-to-text:t">
            <w:txbxContent>
              <w:p w:rsidR="0027047E" w:rsidRDefault="0027047E" w:rsidP="00F26771">
                <w:pPr>
                  <w:pStyle w:val="NormalWeb"/>
                  <w:spacing w:before="0" w:beforeAutospacing="0" w:after="0" w:afterAutospacing="0"/>
                  <w:jc w:val="center"/>
                </w:pPr>
                <w:r>
                  <w:rPr>
                    <w:color w:val="C0C0C0"/>
                    <w:sz w:val="2"/>
                    <w:szCs w:val="2"/>
                  </w:rPr>
                  <w:t>CONCEPT</w:t>
                </w:r>
              </w:p>
            </w:txbxContent>
          </v:textbox>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E" w:rsidRDefault="0027047E">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1" type="#_x0000_t136" alt="" style="position:absolute;margin-left:0;margin-top:0;width:453.3pt;height:90.65pt;z-index:-251652096;mso-wrap-edited:f;mso-position-horizontal:center;mso-position-horizontal-relative:margin;mso-position-vertical:center;mso-position-vertical-relative:margin" o:allowincell="f" fillcolor="silver" stroked="f">
          <v:textpath style="font-family:&quot;Times New Roman&quot;;font-size:1pt" string="CONCEP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1881"/>
    <w:multiLevelType w:val="hybridMultilevel"/>
    <w:tmpl w:val="968CF59C"/>
    <w:styleLink w:val="Gemporteerdestijl1"/>
    <w:lvl w:ilvl="0" w:tplc="E9642250">
      <w:start w:val="1"/>
      <w:numFmt w:val="upperLetter"/>
      <w:lvlText w:val="%1."/>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1" w:tplc="D67606A2">
      <w:start w:val="1"/>
      <w:numFmt w:val="lowerLetter"/>
      <w:lvlText w:val="%2."/>
      <w:lvlJc w:val="left"/>
      <w:pPr>
        <w:ind w:left="1800" w:hanging="360"/>
      </w:pPr>
      <w:rPr>
        <w:rFonts w:hAnsi="Arial Unicode MS" w:cs="Times New Roman"/>
        <w:b/>
        <w:bCs/>
        <w:caps w:val="0"/>
        <w:smallCaps w:val="0"/>
        <w:strike w:val="0"/>
        <w:dstrike w:val="0"/>
        <w:color w:val="000000"/>
        <w:spacing w:val="0"/>
        <w:w w:val="100"/>
        <w:kern w:val="0"/>
        <w:position w:val="0"/>
        <w:vertAlign w:val="baseline"/>
      </w:rPr>
    </w:lvl>
    <w:lvl w:ilvl="2" w:tplc="D7A8DAFE">
      <w:start w:val="1"/>
      <w:numFmt w:val="lowerRoman"/>
      <w:lvlText w:val="%3."/>
      <w:lvlJc w:val="left"/>
      <w:pPr>
        <w:ind w:left="2520" w:hanging="322"/>
      </w:pPr>
      <w:rPr>
        <w:rFonts w:hAnsi="Arial Unicode MS" w:cs="Times New Roman"/>
        <w:b/>
        <w:bCs/>
        <w:caps w:val="0"/>
        <w:smallCaps w:val="0"/>
        <w:strike w:val="0"/>
        <w:dstrike w:val="0"/>
        <w:color w:val="000000"/>
        <w:spacing w:val="0"/>
        <w:w w:val="100"/>
        <w:kern w:val="0"/>
        <w:position w:val="0"/>
        <w:vertAlign w:val="baseline"/>
      </w:rPr>
    </w:lvl>
    <w:lvl w:ilvl="3" w:tplc="E222F020">
      <w:start w:val="1"/>
      <w:numFmt w:val="decimal"/>
      <w:lvlText w:val="%4."/>
      <w:lvlJc w:val="left"/>
      <w:pPr>
        <w:ind w:left="3240" w:hanging="360"/>
      </w:pPr>
      <w:rPr>
        <w:rFonts w:hAnsi="Arial Unicode MS" w:cs="Times New Roman"/>
        <w:b/>
        <w:bCs/>
        <w:caps w:val="0"/>
        <w:smallCaps w:val="0"/>
        <w:strike w:val="0"/>
        <w:dstrike w:val="0"/>
        <w:color w:val="000000"/>
        <w:spacing w:val="0"/>
        <w:w w:val="100"/>
        <w:kern w:val="0"/>
        <w:position w:val="0"/>
        <w:vertAlign w:val="baseline"/>
      </w:rPr>
    </w:lvl>
    <w:lvl w:ilvl="4" w:tplc="7F66ED6C">
      <w:start w:val="1"/>
      <w:numFmt w:val="lowerLetter"/>
      <w:lvlText w:val="%5."/>
      <w:lvlJc w:val="left"/>
      <w:pPr>
        <w:ind w:left="3960" w:hanging="360"/>
      </w:pPr>
      <w:rPr>
        <w:rFonts w:hAnsi="Arial Unicode MS" w:cs="Times New Roman"/>
        <w:b/>
        <w:bCs/>
        <w:caps w:val="0"/>
        <w:smallCaps w:val="0"/>
        <w:strike w:val="0"/>
        <w:dstrike w:val="0"/>
        <w:color w:val="000000"/>
        <w:spacing w:val="0"/>
        <w:w w:val="100"/>
        <w:kern w:val="0"/>
        <w:position w:val="0"/>
        <w:vertAlign w:val="baseline"/>
      </w:rPr>
    </w:lvl>
    <w:lvl w:ilvl="5" w:tplc="E3F03152">
      <w:start w:val="1"/>
      <w:numFmt w:val="lowerRoman"/>
      <w:lvlText w:val="%6."/>
      <w:lvlJc w:val="left"/>
      <w:pPr>
        <w:ind w:left="4680" w:hanging="322"/>
      </w:pPr>
      <w:rPr>
        <w:rFonts w:hAnsi="Arial Unicode MS" w:cs="Times New Roman"/>
        <w:b/>
        <w:bCs/>
        <w:caps w:val="0"/>
        <w:smallCaps w:val="0"/>
        <w:strike w:val="0"/>
        <w:dstrike w:val="0"/>
        <w:color w:val="000000"/>
        <w:spacing w:val="0"/>
        <w:w w:val="100"/>
        <w:kern w:val="0"/>
        <w:position w:val="0"/>
        <w:vertAlign w:val="baseline"/>
      </w:rPr>
    </w:lvl>
    <w:lvl w:ilvl="6" w:tplc="5FC6B358">
      <w:start w:val="1"/>
      <w:numFmt w:val="decimal"/>
      <w:lvlText w:val="%7."/>
      <w:lvlJc w:val="left"/>
      <w:pPr>
        <w:ind w:left="5400" w:hanging="360"/>
      </w:pPr>
      <w:rPr>
        <w:rFonts w:hAnsi="Arial Unicode MS" w:cs="Times New Roman"/>
        <w:b/>
        <w:bCs/>
        <w:caps w:val="0"/>
        <w:smallCaps w:val="0"/>
        <w:strike w:val="0"/>
        <w:dstrike w:val="0"/>
        <w:color w:val="000000"/>
        <w:spacing w:val="0"/>
        <w:w w:val="100"/>
        <w:kern w:val="0"/>
        <w:position w:val="0"/>
        <w:vertAlign w:val="baseline"/>
      </w:rPr>
    </w:lvl>
    <w:lvl w:ilvl="7" w:tplc="C3063A6A">
      <w:start w:val="1"/>
      <w:numFmt w:val="lowerLetter"/>
      <w:lvlText w:val="%8."/>
      <w:lvlJc w:val="left"/>
      <w:pPr>
        <w:ind w:left="6120" w:hanging="360"/>
      </w:pPr>
      <w:rPr>
        <w:rFonts w:hAnsi="Arial Unicode MS" w:cs="Times New Roman"/>
        <w:b/>
        <w:bCs/>
        <w:caps w:val="0"/>
        <w:smallCaps w:val="0"/>
        <w:strike w:val="0"/>
        <w:dstrike w:val="0"/>
        <w:color w:val="000000"/>
        <w:spacing w:val="0"/>
        <w:w w:val="100"/>
        <w:kern w:val="0"/>
        <w:position w:val="0"/>
        <w:vertAlign w:val="baseline"/>
      </w:rPr>
    </w:lvl>
    <w:lvl w:ilvl="8" w:tplc="4664FA9A">
      <w:start w:val="1"/>
      <w:numFmt w:val="lowerRoman"/>
      <w:lvlText w:val="%9."/>
      <w:lvlJc w:val="left"/>
      <w:pPr>
        <w:ind w:left="6840" w:hanging="322"/>
      </w:pPr>
      <w:rPr>
        <w:rFonts w:hAnsi="Arial Unicode MS" w:cs="Times New Roman"/>
        <w:b/>
        <w:bCs/>
        <w:caps w:val="0"/>
        <w:smallCaps w:val="0"/>
        <w:strike w:val="0"/>
        <w:dstrike w:val="0"/>
        <w:color w:val="000000"/>
        <w:spacing w:val="0"/>
        <w:w w:val="100"/>
        <w:kern w:val="0"/>
        <w:position w:val="0"/>
        <w:vertAlign w:val="baseline"/>
      </w:rPr>
    </w:lvl>
  </w:abstractNum>
  <w:abstractNum w:abstractNumId="1">
    <w:nsid w:val="0F4E496D"/>
    <w:multiLevelType w:val="hybridMultilevel"/>
    <w:tmpl w:val="A7E8E5EA"/>
    <w:lvl w:ilvl="0" w:tplc="7ACC6BF8">
      <w:start w:val="3"/>
      <w:numFmt w:val="bullet"/>
      <w:lvlText w:val="-"/>
      <w:lvlJc w:val="left"/>
      <w:pPr>
        <w:ind w:left="1429" w:hanging="360"/>
      </w:pPr>
      <w:rPr>
        <w:rFonts w:ascii="Arial" w:eastAsia="Times New Roman" w:hAnsi="Arial" w:hint="default"/>
      </w:rPr>
    </w:lvl>
    <w:lvl w:ilvl="1" w:tplc="04130003">
      <w:start w:val="1"/>
      <w:numFmt w:val="bullet"/>
      <w:lvlText w:val="o"/>
      <w:lvlJc w:val="left"/>
      <w:pPr>
        <w:ind w:left="2149" w:hanging="360"/>
      </w:pPr>
      <w:rPr>
        <w:rFonts w:ascii="Courier New" w:hAnsi="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
    <w:nsid w:val="10E146F0"/>
    <w:multiLevelType w:val="hybridMultilevel"/>
    <w:tmpl w:val="EFBA7118"/>
    <w:lvl w:ilvl="0" w:tplc="77FC876E">
      <w:start w:val="1"/>
      <w:numFmt w:val="decimal"/>
      <w:lvlText w:val="%1."/>
      <w:lvlJc w:val="left"/>
      <w:pPr>
        <w:ind w:left="1069" w:hanging="360"/>
      </w:pPr>
      <w:rPr>
        <w:rFonts w:hAnsi="Arial Unicode MS" w:cs="Times New Roman"/>
        <w:caps w:val="0"/>
        <w:smallCaps w:val="0"/>
        <w:strike w:val="0"/>
        <w:dstrike w:val="0"/>
        <w:color w:val="000000"/>
        <w:spacing w:val="0"/>
        <w:w w:val="100"/>
        <w:kern w:val="0"/>
        <w:position w:val="0"/>
        <w:vertAlign w:val="baseline"/>
      </w:rPr>
    </w:lvl>
    <w:lvl w:ilvl="1" w:tplc="0E4CBA60">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7F406226">
      <w:start w:val="1"/>
      <w:numFmt w:val="lowerRoman"/>
      <w:lvlText w:val="%3."/>
      <w:lvlJc w:val="left"/>
      <w:pPr>
        <w:ind w:left="2160" w:hanging="307"/>
      </w:pPr>
      <w:rPr>
        <w:rFonts w:hAnsi="Arial Unicode MS" w:cs="Times New Roman"/>
        <w:caps w:val="0"/>
        <w:smallCaps w:val="0"/>
        <w:strike w:val="0"/>
        <w:dstrike w:val="0"/>
        <w:color w:val="000000"/>
        <w:spacing w:val="0"/>
        <w:w w:val="100"/>
        <w:kern w:val="0"/>
        <w:position w:val="0"/>
        <w:vertAlign w:val="baseline"/>
      </w:rPr>
    </w:lvl>
    <w:lvl w:ilvl="3" w:tplc="D78CB2A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C58E6FB8">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556A3988">
      <w:start w:val="1"/>
      <w:numFmt w:val="lowerRoman"/>
      <w:lvlText w:val="%6."/>
      <w:lvlJc w:val="left"/>
      <w:pPr>
        <w:ind w:left="4320" w:hanging="307"/>
      </w:pPr>
      <w:rPr>
        <w:rFonts w:hAnsi="Arial Unicode MS" w:cs="Times New Roman"/>
        <w:caps w:val="0"/>
        <w:smallCaps w:val="0"/>
        <w:strike w:val="0"/>
        <w:dstrike w:val="0"/>
        <w:color w:val="000000"/>
        <w:spacing w:val="0"/>
        <w:w w:val="100"/>
        <w:kern w:val="0"/>
        <w:position w:val="0"/>
        <w:vertAlign w:val="baseline"/>
      </w:rPr>
    </w:lvl>
    <w:lvl w:ilvl="6" w:tplc="5FF00CE4">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CE86637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BF8628A">
      <w:start w:val="1"/>
      <w:numFmt w:val="lowerRoman"/>
      <w:lvlText w:val="%9."/>
      <w:lvlJc w:val="left"/>
      <w:pPr>
        <w:ind w:left="6480" w:hanging="307"/>
      </w:pPr>
      <w:rPr>
        <w:rFonts w:hAnsi="Arial Unicode MS" w:cs="Times New Roman"/>
        <w:caps w:val="0"/>
        <w:smallCaps w:val="0"/>
        <w:strike w:val="0"/>
        <w:dstrike w:val="0"/>
        <w:color w:val="000000"/>
        <w:spacing w:val="0"/>
        <w:w w:val="100"/>
        <w:kern w:val="0"/>
        <w:position w:val="0"/>
        <w:vertAlign w:val="baseline"/>
      </w:rPr>
    </w:lvl>
  </w:abstractNum>
  <w:abstractNum w:abstractNumId="3">
    <w:nsid w:val="1F0E223C"/>
    <w:multiLevelType w:val="hybridMultilevel"/>
    <w:tmpl w:val="EC46D410"/>
    <w:lvl w:ilvl="0" w:tplc="AC248190">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5A6FB8"/>
    <w:multiLevelType w:val="hybridMultilevel"/>
    <w:tmpl w:val="8102B6AC"/>
    <w:styleLink w:val="Gemporteerdestijl3"/>
    <w:lvl w:ilvl="0" w:tplc="8804834A">
      <w:start w:val="1"/>
      <w:numFmt w:val="lowerLetter"/>
      <w:suff w:val="nothing"/>
      <w:lvlText w:val="(%1)"/>
      <w:lvlJc w:val="left"/>
      <w:pPr>
        <w:ind w:left="1418" w:hanging="349"/>
      </w:pPr>
      <w:rPr>
        <w:rFonts w:hAnsi="Arial Unicode MS" w:cs="Times New Roman"/>
        <w:b/>
        <w:bCs/>
        <w:caps w:val="0"/>
        <w:smallCaps w:val="0"/>
        <w:strike w:val="0"/>
        <w:dstrike w:val="0"/>
        <w:color w:val="000000"/>
        <w:spacing w:val="0"/>
        <w:w w:val="100"/>
        <w:kern w:val="0"/>
        <w:position w:val="0"/>
        <w:vertAlign w:val="baseline"/>
      </w:rPr>
    </w:lvl>
    <w:lvl w:ilvl="1" w:tplc="0BB461F2">
      <w:start w:val="1"/>
      <w:numFmt w:val="lowerLetter"/>
      <w:lvlText w:val="%2."/>
      <w:lvlJc w:val="left"/>
      <w:pPr>
        <w:ind w:left="1778" w:hanging="371"/>
      </w:pPr>
      <w:rPr>
        <w:rFonts w:hAnsi="Arial Unicode MS" w:cs="Times New Roman"/>
        <w:b/>
        <w:bCs/>
        <w:caps w:val="0"/>
        <w:smallCaps w:val="0"/>
        <w:strike w:val="0"/>
        <w:dstrike w:val="0"/>
        <w:color w:val="000000"/>
        <w:spacing w:val="0"/>
        <w:w w:val="100"/>
        <w:kern w:val="0"/>
        <w:position w:val="0"/>
        <w:vertAlign w:val="baseline"/>
      </w:rPr>
    </w:lvl>
    <w:lvl w:ilvl="2" w:tplc="F9C466D4">
      <w:start w:val="1"/>
      <w:numFmt w:val="lowerRoman"/>
      <w:lvlText w:val="%3."/>
      <w:lvlJc w:val="left"/>
      <w:pPr>
        <w:ind w:left="2498" w:hanging="333"/>
      </w:pPr>
      <w:rPr>
        <w:rFonts w:hAnsi="Arial Unicode MS" w:cs="Times New Roman"/>
        <w:b/>
        <w:bCs/>
        <w:caps w:val="0"/>
        <w:smallCaps w:val="0"/>
        <w:strike w:val="0"/>
        <w:dstrike w:val="0"/>
        <w:color w:val="000000"/>
        <w:spacing w:val="0"/>
        <w:w w:val="100"/>
        <w:kern w:val="0"/>
        <w:position w:val="0"/>
        <w:vertAlign w:val="baseline"/>
      </w:rPr>
    </w:lvl>
    <w:lvl w:ilvl="3" w:tplc="42D8BCC0">
      <w:start w:val="1"/>
      <w:numFmt w:val="decimal"/>
      <w:lvlText w:val="%4."/>
      <w:lvlJc w:val="left"/>
      <w:pPr>
        <w:ind w:left="3218" w:hanging="371"/>
      </w:pPr>
      <w:rPr>
        <w:rFonts w:hAnsi="Arial Unicode MS" w:cs="Times New Roman"/>
        <w:b/>
        <w:bCs/>
        <w:caps w:val="0"/>
        <w:smallCaps w:val="0"/>
        <w:strike w:val="0"/>
        <w:dstrike w:val="0"/>
        <w:color w:val="000000"/>
        <w:spacing w:val="0"/>
        <w:w w:val="100"/>
        <w:kern w:val="0"/>
        <w:position w:val="0"/>
        <w:vertAlign w:val="baseline"/>
      </w:rPr>
    </w:lvl>
    <w:lvl w:ilvl="4" w:tplc="9050CFD4">
      <w:start w:val="1"/>
      <w:numFmt w:val="lowerLetter"/>
      <w:lvlText w:val="%5."/>
      <w:lvlJc w:val="left"/>
      <w:pPr>
        <w:ind w:left="3938" w:hanging="371"/>
      </w:pPr>
      <w:rPr>
        <w:rFonts w:hAnsi="Arial Unicode MS" w:cs="Times New Roman"/>
        <w:b/>
        <w:bCs/>
        <w:caps w:val="0"/>
        <w:smallCaps w:val="0"/>
        <w:strike w:val="0"/>
        <w:dstrike w:val="0"/>
        <w:color w:val="000000"/>
        <w:spacing w:val="0"/>
        <w:w w:val="100"/>
        <w:kern w:val="0"/>
        <w:position w:val="0"/>
        <w:vertAlign w:val="baseline"/>
      </w:rPr>
    </w:lvl>
    <w:lvl w:ilvl="5" w:tplc="B6CA0A5A">
      <w:start w:val="1"/>
      <w:numFmt w:val="lowerRoman"/>
      <w:lvlText w:val="%6."/>
      <w:lvlJc w:val="left"/>
      <w:pPr>
        <w:ind w:left="4658" w:hanging="333"/>
      </w:pPr>
      <w:rPr>
        <w:rFonts w:hAnsi="Arial Unicode MS" w:cs="Times New Roman"/>
        <w:b/>
        <w:bCs/>
        <w:caps w:val="0"/>
        <w:smallCaps w:val="0"/>
        <w:strike w:val="0"/>
        <w:dstrike w:val="0"/>
        <w:color w:val="000000"/>
        <w:spacing w:val="0"/>
        <w:w w:val="100"/>
        <w:kern w:val="0"/>
        <w:position w:val="0"/>
        <w:vertAlign w:val="baseline"/>
      </w:rPr>
    </w:lvl>
    <w:lvl w:ilvl="6" w:tplc="8F3C5E0C">
      <w:start w:val="1"/>
      <w:numFmt w:val="decimal"/>
      <w:lvlText w:val="%7."/>
      <w:lvlJc w:val="left"/>
      <w:pPr>
        <w:ind w:left="5378" w:hanging="371"/>
      </w:pPr>
      <w:rPr>
        <w:rFonts w:hAnsi="Arial Unicode MS" w:cs="Times New Roman"/>
        <w:b/>
        <w:bCs/>
        <w:caps w:val="0"/>
        <w:smallCaps w:val="0"/>
        <w:strike w:val="0"/>
        <w:dstrike w:val="0"/>
        <w:color w:val="000000"/>
        <w:spacing w:val="0"/>
        <w:w w:val="100"/>
        <w:kern w:val="0"/>
        <w:position w:val="0"/>
        <w:vertAlign w:val="baseline"/>
      </w:rPr>
    </w:lvl>
    <w:lvl w:ilvl="7" w:tplc="6F989082">
      <w:start w:val="1"/>
      <w:numFmt w:val="lowerLetter"/>
      <w:lvlText w:val="%8."/>
      <w:lvlJc w:val="left"/>
      <w:pPr>
        <w:ind w:left="6098" w:hanging="371"/>
      </w:pPr>
      <w:rPr>
        <w:rFonts w:hAnsi="Arial Unicode MS" w:cs="Times New Roman"/>
        <w:b/>
        <w:bCs/>
        <w:caps w:val="0"/>
        <w:smallCaps w:val="0"/>
        <w:strike w:val="0"/>
        <w:dstrike w:val="0"/>
        <w:color w:val="000000"/>
        <w:spacing w:val="0"/>
        <w:w w:val="100"/>
        <w:kern w:val="0"/>
        <w:position w:val="0"/>
        <w:vertAlign w:val="baseline"/>
      </w:rPr>
    </w:lvl>
    <w:lvl w:ilvl="8" w:tplc="3972493C">
      <w:start w:val="1"/>
      <w:numFmt w:val="lowerRoman"/>
      <w:lvlText w:val="%9."/>
      <w:lvlJc w:val="left"/>
      <w:pPr>
        <w:ind w:left="6818" w:hanging="333"/>
      </w:pPr>
      <w:rPr>
        <w:rFonts w:hAnsi="Arial Unicode MS" w:cs="Times New Roman"/>
        <w:b/>
        <w:bCs/>
        <w:caps w:val="0"/>
        <w:smallCaps w:val="0"/>
        <w:strike w:val="0"/>
        <w:dstrike w:val="0"/>
        <w:color w:val="000000"/>
        <w:spacing w:val="0"/>
        <w:w w:val="100"/>
        <w:kern w:val="0"/>
        <w:position w:val="0"/>
        <w:vertAlign w:val="baseline"/>
      </w:rPr>
    </w:lvl>
  </w:abstractNum>
  <w:abstractNum w:abstractNumId="5">
    <w:nsid w:val="20035112"/>
    <w:multiLevelType w:val="multilevel"/>
    <w:tmpl w:val="C52CA8F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0D83BAD"/>
    <w:multiLevelType w:val="hybridMultilevel"/>
    <w:tmpl w:val="8102B6AC"/>
    <w:numStyleLink w:val="Gemporteerdestijl3"/>
  </w:abstractNum>
  <w:abstractNum w:abstractNumId="7">
    <w:nsid w:val="23645E3F"/>
    <w:multiLevelType w:val="hybridMultilevel"/>
    <w:tmpl w:val="5A700B72"/>
    <w:lvl w:ilvl="0" w:tplc="A81CA7AE">
      <w:start w:val="1"/>
      <w:numFmt w:val="lowerLetter"/>
      <w:lvlText w:val="(%1)"/>
      <w:lvlJc w:val="left"/>
      <w:pPr>
        <w:ind w:left="1778" w:hanging="360"/>
      </w:pPr>
      <w:rPr>
        <w:rFonts w:cs="Times New Roman" w:hint="default"/>
      </w:rPr>
    </w:lvl>
    <w:lvl w:ilvl="1" w:tplc="04130019" w:tentative="1">
      <w:start w:val="1"/>
      <w:numFmt w:val="lowerLetter"/>
      <w:lvlText w:val="%2."/>
      <w:lvlJc w:val="left"/>
      <w:pPr>
        <w:ind w:left="2498" w:hanging="360"/>
      </w:pPr>
      <w:rPr>
        <w:rFonts w:cs="Times New Roman"/>
      </w:rPr>
    </w:lvl>
    <w:lvl w:ilvl="2" w:tplc="0413001B" w:tentative="1">
      <w:start w:val="1"/>
      <w:numFmt w:val="lowerRoman"/>
      <w:lvlText w:val="%3."/>
      <w:lvlJc w:val="right"/>
      <w:pPr>
        <w:ind w:left="3218" w:hanging="180"/>
      </w:pPr>
      <w:rPr>
        <w:rFonts w:cs="Times New Roman"/>
      </w:rPr>
    </w:lvl>
    <w:lvl w:ilvl="3" w:tplc="0413000F" w:tentative="1">
      <w:start w:val="1"/>
      <w:numFmt w:val="decimal"/>
      <w:lvlText w:val="%4."/>
      <w:lvlJc w:val="left"/>
      <w:pPr>
        <w:ind w:left="3938" w:hanging="360"/>
      </w:pPr>
      <w:rPr>
        <w:rFonts w:cs="Times New Roman"/>
      </w:rPr>
    </w:lvl>
    <w:lvl w:ilvl="4" w:tplc="04130019" w:tentative="1">
      <w:start w:val="1"/>
      <w:numFmt w:val="lowerLetter"/>
      <w:lvlText w:val="%5."/>
      <w:lvlJc w:val="left"/>
      <w:pPr>
        <w:ind w:left="4658" w:hanging="360"/>
      </w:pPr>
      <w:rPr>
        <w:rFonts w:cs="Times New Roman"/>
      </w:rPr>
    </w:lvl>
    <w:lvl w:ilvl="5" w:tplc="0413001B" w:tentative="1">
      <w:start w:val="1"/>
      <w:numFmt w:val="lowerRoman"/>
      <w:lvlText w:val="%6."/>
      <w:lvlJc w:val="right"/>
      <w:pPr>
        <w:ind w:left="5378" w:hanging="180"/>
      </w:pPr>
      <w:rPr>
        <w:rFonts w:cs="Times New Roman"/>
      </w:rPr>
    </w:lvl>
    <w:lvl w:ilvl="6" w:tplc="0413000F" w:tentative="1">
      <w:start w:val="1"/>
      <w:numFmt w:val="decimal"/>
      <w:lvlText w:val="%7."/>
      <w:lvlJc w:val="left"/>
      <w:pPr>
        <w:ind w:left="6098" w:hanging="360"/>
      </w:pPr>
      <w:rPr>
        <w:rFonts w:cs="Times New Roman"/>
      </w:rPr>
    </w:lvl>
    <w:lvl w:ilvl="7" w:tplc="04130019" w:tentative="1">
      <w:start w:val="1"/>
      <w:numFmt w:val="lowerLetter"/>
      <w:lvlText w:val="%8."/>
      <w:lvlJc w:val="left"/>
      <w:pPr>
        <w:ind w:left="6818" w:hanging="360"/>
      </w:pPr>
      <w:rPr>
        <w:rFonts w:cs="Times New Roman"/>
      </w:rPr>
    </w:lvl>
    <w:lvl w:ilvl="8" w:tplc="0413001B" w:tentative="1">
      <w:start w:val="1"/>
      <w:numFmt w:val="lowerRoman"/>
      <w:lvlText w:val="%9."/>
      <w:lvlJc w:val="right"/>
      <w:pPr>
        <w:ind w:left="7538" w:hanging="180"/>
      </w:pPr>
      <w:rPr>
        <w:rFonts w:cs="Times New Roman"/>
      </w:rPr>
    </w:lvl>
  </w:abstractNum>
  <w:abstractNum w:abstractNumId="8">
    <w:nsid w:val="2F3C492D"/>
    <w:multiLevelType w:val="hybridMultilevel"/>
    <w:tmpl w:val="2E6413CA"/>
    <w:lvl w:ilvl="0" w:tplc="016831C8">
      <w:start w:val="19"/>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9">
    <w:nsid w:val="36F810EC"/>
    <w:multiLevelType w:val="multilevel"/>
    <w:tmpl w:val="AD1A28AA"/>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82479CD"/>
    <w:multiLevelType w:val="hybridMultilevel"/>
    <w:tmpl w:val="EFBA7118"/>
    <w:styleLink w:val="Gemporteerdestijl2"/>
    <w:lvl w:ilvl="0" w:tplc="120E2ABA">
      <w:start w:val="1"/>
      <w:numFmt w:val="decimal"/>
      <w:lvlText w:val="%1."/>
      <w:lvlJc w:val="left"/>
      <w:pPr>
        <w:ind w:left="1069" w:hanging="360"/>
      </w:pPr>
      <w:rPr>
        <w:rFonts w:hAnsi="Arial Unicode MS" w:cs="Times New Roman"/>
        <w:caps w:val="0"/>
        <w:smallCaps w:val="0"/>
        <w:strike w:val="0"/>
        <w:dstrike w:val="0"/>
        <w:color w:val="000000"/>
        <w:spacing w:val="0"/>
        <w:w w:val="100"/>
        <w:kern w:val="0"/>
        <w:position w:val="0"/>
        <w:vertAlign w:val="baseline"/>
      </w:rPr>
    </w:lvl>
    <w:lvl w:ilvl="1" w:tplc="77D226E0">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E2E03ABC">
      <w:start w:val="1"/>
      <w:numFmt w:val="lowerRoman"/>
      <w:lvlText w:val="%3."/>
      <w:lvlJc w:val="left"/>
      <w:pPr>
        <w:ind w:left="2160" w:hanging="307"/>
      </w:pPr>
      <w:rPr>
        <w:rFonts w:hAnsi="Arial Unicode MS" w:cs="Times New Roman"/>
        <w:caps w:val="0"/>
        <w:smallCaps w:val="0"/>
        <w:strike w:val="0"/>
        <w:dstrike w:val="0"/>
        <w:color w:val="000000"/>
        <w:spacing w:val="0"/>
        <w:w w:val="100"/>
        <w:kern w:val="0"/>
        <w:position w:val="0"/>
        <w:vertAlign w:val="baseline"/>
      </w:rPr>
    </w:lvl>
    <w:lvl w:ilvl="3" w:tplc="CE182916">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B2ACEE7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52CF1D8">
      <w:start w:val="1"/>
      <w:numFmt w:val="lowerRoman"/>
      <w:lvlText w:val="%6."/>
      <w:lvlJc w:val="left"/>
      <w:pPr>
        <w:ind w:left="4320" w:hanging="307"/>
      </w:pPr>
      <w:rPr>
        <w:rFonts w:hAnsi="Arial Unicode MS" w:cs="Times New Roman"/>
        <w:caps w:val="0"/>
        <w:smallCaps w:val="0"/>
        <w:strike w:val="0"/>
        <w:dstrike w:val="0"/>
        <w:color w:val="000000"/>
        <w:spacing w:val="0"/>
        <w:w w:val="100"/>
        <w:kern w:val="0"/>
        <w:position w:val="0"/>
        <w:vertAlign w:val="baseline"/>
      </w:rPr>
    </w:lvl>
    <w:lvl w:ilvl="6" w:tplc="6BD0729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726ABD8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537C296A">
      <w:start w:val="1"/>
      <w:numFmt w:val="lowerRoman"/>
      <w:lvlText w:val="%9."/>
      <w:lvlJc w:val="left"/>
      <w:pPr>
        <w:ind w:left="6480" w:hanging="307"/>
      </w:pPr>
      <w:rPr>
        <w:rFonts w:hAnsi="Arial Unicode MS" w:cs="Times New Roman"/>
        <w:caps w:val="0"/>
        <w:smallCaps w:val="0"/>
        <w:strike w:val="0"/>
        <w:dstrike w:val="0"/>
        <w:color w:val="000000"/>
        <w:spacing w:val="0"/>
        <w:w w:val="100"/>
        <w:kern w:val="0"/>
        <w:position w:val="0"/>
        <w:vertAlign w:val="baseline"/>
      </w:rPr>
    </w:lvl>
  </w:abstractNum>
  <w:abstractNum w:abstractNumId="11">
    <w:nsid w:val="3F1D070A"/>
    <w:multiLevelType w:val="multilevel"/>
    <w:tmpl w:val="93F0F2F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4CB53A0"/>
    <w:multiLevelType w:val="multilevel"/>
    <w:tmpl w:val="AFBE8A46"/>
    <w:lvl w:ilvl="0">
      <w:start w:val="20"/>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57306C1"/>
    <w:multiLevelType w:val="hybridMultilevel"/>
    <w:tmpl w:val="EFBA7118"/>
    <w:numStyleLink w:val="Gemporteerdestijl2"/>
  </w:abstractNum>
  <w:abstractNum w:abstractNumId="14">
    <w:nsid w:val="4C603DCA"/>
    <w:multiLevelType w:val="multilevel"/>
    <w:tmpl w:val="5BEE1280"/>
    <w:lvl w:ilvl="0">
      <w:start w:val="1"/>
      <w:numFmt w:val="decimal"/>
      <w:lvlText w:val="%1."/>
      <w:lvlJc w:val="left"/>
      <w:pPr>
        <w:tabs>
          <w:tab w:val="num" w:pos="720"/>
        </w:tabs>
        <w:ind w:left="720" w:hanging="360"/>
      </w:pPr>
      <w:rPr>
        <w:rFonts w:ascii="Verdana" w:eastAsia="Times New Roman" w:hAnsi="Verdana" w:cs="Lucida Grande"/>
        <w:b w:val="0"/>
        <w:color w:val="000000"/>
        <w:position w:val="0"/>
        <w:sz w:val="20"/>
        <w:szCs w:val="20"/>
      </w:rPr>
    </w:lvl>
    <w:lvl w:ilvl="1">
      <w:start w:val="1"/>
      <w:numFmt w:val="lowerLetter"/>
      <w:lvlText w:val="%2."/>
      <w:lvlJc w:val="left"/>
      <w:pPr>
        <w:tabs>
          <w:tab w:val="num" w:pos="1380"/>
        </w:tabs>
        <w:ind w:left="1380" w:hanging="300"/>
      </w:pPr>
      <w:rPr>
        <w:rFonts w:ascii="Verdana" w:eastAsia="Times New Roman" w:hAnsi="Verdana" w:cs="Lucida Grande"/>
        <w:color w:val="000000"/>
        <w:position w:val="0"/>
        <w:sz w:val="20"/>
        <w:szCs w:val="20"/>
      </w:rPr>
    </w:lvl>
    <w:lvl w:ilvl="2">
      <w:start w:val="1"/>
      <w:numFmt w:val="lowerRoman"/>
      <w:lvlText w:val="%3."/>
      <w:lvlJc w:val="left"/>
      <w:pPr>
        <w:tabs>
          <w:tab w:val="num" w:pos="2111"/>
        </w:tabs>
        <w:ind w:left="2111" w:hanging="247"/>
      </w:pPr>
      <w:rPr>
        <w:rFonts w:ascii="Verdana" w:eastAsia="Times New Roman" w:hAnsi="Verdana" w:cs="Lucida Grande"/>
        <w:color w:val="000000"/>
        <w:position w:val="0"/>
        <w:sz w:val="20"/>
        <w:szCs w:val="20"/>
      </w:rPr>
    </w:lvl>
    <w:lvl w:ilvl="3">
      <w:start w:val="1"/>
      <w:numFmt w:val="decimal"/>
      <w:lvlText w:val="%4."/>
      <w:lvlJc w:val="left"/>
      <w:pPr>
        <w:tabs>
          <w:tab w:val="num" w:pos="2820"/>
        </w:tabs>
        <w:ind w:left="2820" w:hanging="300"/>
      </w:pPr>
      <w:rPr>
        <w:rFonts w:ascii="Verdana" w:eastAsia="Times New Roman" w:hAnsi="Verdana" w:cs="Lucida Grande"/>
        <w:color w:val="000000"/>
        <w:position w:val="0"/>
        <w:sz w:val="20"/>
        <w:szCs w:val="20"/>
      </w:rPr>
    </w:lvl>
    <w:lvl w:ilvl="4">
      <w:start w:val="1"/>
      <w:numFmt w:val="lowerLetter"/>
      <w:lvlText w:val="%5."/>
      <w:lvlJc w:val="left"/>
      <w:pPr>
        <w:tabs>
          <w:tab w:val="num" w:pos="3540"/>
        </w:tabs>
        <w:ind w:left="3540" w:hanging="300"/>
      </w:pPr>
      <w:rPr>
        <w:rFonts w:ascii="Verdana" w:eastAsia="Times New Roman" w:hAnsi="Verdana" w:cs="Lucida Grande"/>
        <w:color w:val="000000"/>
        <w:position w:val="0"/>
        <w:sz w:val="20"/>
        <w:szCs w:val="20"/>
      </w:rPr>
    </w:lvl>
    <w:lvl w:ilvl="5">
      <w:start w:val="1"/>
      <w:numFmt w:val="lowerRoman"/>
      <w:lvlText w:val="%6."/>
      <w:lvlJc w:val="left"/>
      <w:pPr>
        <w:tabs>
          <w:tab w:val="num" w:pos="4271"/>
        </w:tabs>
        <w:ind w:left="4271" w:hanging="247"/>
      </w:pPr>
      <w:rPr>
        <w:rFonts w:ascii="Verdana" w:eastAsia="Times New Roman" w:hAnsi="Verdana" w:cs="Lucida Grande"/>
        <w:color w:val="000000"/>
        <w:position w:val="0"/>
        <w:sz w:val="20"/>
        <w:szCs w:val="20"/>
      </w:rPr>
    </w:lvl>
    <w:lvl w:ilvl="6">
      <w:start w:val="1"/>
      <w:numFmt w:val="decimal"/>
      <w:lvlText w:val="%7."/>
      <w:lvlJc w:val="left"/>
      <w:pPr>
        <w:tabs>
          <w:tab w:val="num" w:pos="4980"/>
        </w:tabs>
        <w:ind w:left="4980" w:hanging="300"/>
      </w:pPr>
      <w:rPr>
        <w:rFonts w:ascii="Verdana" w:eastAsia="Times New Roman" w:hAnsi="Verdana" w:cs="Lucida Grande"/>
        <w:color w:val="000000"/>
        <w:position w:val="0"/>
        <w:sz w:val="20"/>
        <w:szCs w:val="20"/>
      </w:rPr>
    </w:lvl>
    <w:lvl w:ilvl="7">
      <w:start w:val="1"/>
      <w:numFmt w:val="lowerLetter"/>
      <w:lvlText w:val="%8."/>
      <w:lvlJc w:val="left"/>
      <w:pPr>
        <w:tabs>
          <w:tab w:val="num" w:pos="5700"/>
        </w:tabs>
        <w:ind w:left="5700" w:hanging="300"/>
      </w:pPr>
      <w:rPr>
        <w:rFonts w:ascii="Verdana" w:eastAsia="Times New Roman" w:hAnsi="Verdana" w:cs="Lucida Grande"/>
        <w:color w:val="000000"/>
        <w:position w:val="0"/>
        <w:sz w:val="20"/>
        <w:szCs w:val="20"/>
      </w:rPr>
    </w:lvl>
    <w:lvl w:ilvl="8">
      <w:start w:val="1"/>
      <w:numFmt w:val="lowerRoman"/>
      <w:lvlText w:val="%9."/>
      <w:lvlJc w:val="left"/>
      <w:pPr>
        <w:tabs>
          <w:tab w:val="num" w:pos="6431"/>
        </w:tabs>
        <w:ind w:left="6431" w:hanging="247"/>
      </w:pPr>
      <w:rPr>
        <w:rFonts w:ascii="Verdana" w:eastAsia="Times New Roman" w:hAnsi="Verdana" w:cs="Lucida Grande"/>
        <w:color w:val="000000"/>
        <w:position w:val="0"/>
        <w:sz w:val="20"/>
        <w:szCs w:val="20"/>
      </w:rPr>
    </w:lvl>
  </w:abstractNum>
  <w:abstractNum w:abstractNumId="15">
    <w:nsid w:val="72C40840"/>
    <w:multiLevelType w:val="hybridMultilevel"/>
    <w:tmpl w:val="7F02CD8C"/>
    <w:styleLink w:val="Gemporteerdestijl4"/>
    <w:lvl w:ilvl="0" w:tplc="EA649A52">
      <w:start w:val="1"/>
      <w:numFmt w:val="lowerRoman"/>
      <w:lvlText w:val="(%1)"/>
      <w:lvlJc w:val="left"/>
      <w:pPr>
        <w:ind w:left="1789" w:hanging="720"/>
      </w:pPr>
      <w:rPr>
        <w:rFonts w:hAnsi="Arial Unicode MS" w:cs="Times New Roman"/>
        <w:caps w:val="0"/>
        <w:smallCaps w:val="0"/>
        <w:strike w:val="0"/>
        <w:dstrike w:val="0"/>
        <w:color w:val="000000"/>
        <w:spacing w:val="0"/>
        <w:w w:val="100"/>
        <w:kern w:val="0"/>
        <w:position w:val="0"/>
        <w:vertAlign w:val="baseline"/>
      </w:rPr>
    </w:lvl>
    <w:lvl w:ilvl="1" w:tplc="D4A65A7C">
      <w:start w:val="1"/>
      <w:numFmt w:val="lowerLetter"/>
      <w:lvlText w:val="%2."/>
      <w:lvlJc w:val="left"/>
      <w:pPr>
        <w:ind w:left="2149" w:hanging="360"/>
      </w:pPr>
      <w:rPr>
        <w:rFonts w:hAnsi="Arial Unicode MS" w:cs="Times New Roman"/>
        <w:caps w:val="0"/>
        <w:smallCaps w:val="0"/>
        <w:strike w:val="0"/>
        <w:dstrike w:val="0"/>
        <w:color w:val="000000"/>
        <w:spacing w:val="0"/>
        <w:w w:val="100"/>
        <w:kern w:val="0"/>
        <w:position w:val="0"/>
        <w:vertAlign w:val="baseline"/>
      </w:rPr>
    </w:lvl>
    <w:lvl w:ilvl="2" w:tplc="BF78EB8E">
      <w:start w:val="1"/>
      <w:numFmt w:val="lowerRoman"/>
      <w:lvlText w:val="%3."/>
      <w:lvlJc w:val="left"/>
      <w:pPr>
        <w:ind w:left="2869" w:hanging="307"/>
      </w:pPr>
      <w:rPr>
        <w:rFonts w:hAnsi="Arial Unicode MS" w:cs="Times New Roman"/>
        <w:caps w:val="0"/>
        <w:smallCaps w:val="0"/>
        <w:strike w:val="0"/>
        <w:dstrike w:val="0"/>
        <w:color w:val="000000"/>
        <w:spacing w:val="0"/>
        <w:w w:val="100"/>
        <w:kern w:val="0"/>
        <w:position w:val="0"/>
        <w:vertAlign w:val="baseline"/>
      </w:rPr>
    </w:lvl>
    <w:lvl w:ilvl="3" w:tplc="4ABED5DE">
      <w:start w:val="1"/>
      <w:numFmt w:val="decimal"/>
      <w:lvlText w:val="%4."/>
      <w:lvlJc w:val="left"/>
      <w:pPr>
        <w:ind w:left="3589" w:hanging="360"/>
      </w:pPr>
      <w:rPr>
        <w:rFonts w:hAnsi="Arial Unicode MS" w:cs="Times New Roman"/>
        <w:caps w:val="0"/>
        <w:smallCaps w:val="0"/>
        <w:strike w:val="0"/>
        <w:dstrike w:val="0"/>
        <w:color w:val="000000"/>
        <w:spacing w:val="0"/>
        <w:w w:val="100"/>
        <w:kern w:val="0"/>
        <w:position w:val="0"/>
        <w:vertAlign w:val="baseline"/>
      </w:rPr>
    </w:lvl>
    <w:lvl w:ilvl="4" w:tplc="4C920316">
      <w:start w:val="1"/>
      <w:numFmt w:val="lowerLetter"/>
      <w:lvlText w:val="%5."/>
      <w:lvlJc w:val="left"/>
      <w:pPr>
        <w:ind w:left="4309" w:hanging="360"/>
      </w:pPr>
      <w:rPr>
        <w:rFonts w:hAnsi="Arial Unicode MS" w:cs="Times New Roman"/>
        <w:caps w:val="0"/>
        <w:smallCaps w:val="0"/>
        <w:strike w:val="0"/>
        <w:dstrike w:val="0"/>
        <w:color w:val="000000"/>
        <w:spacing w:val="0"/>
        <w:w w:val="100"/>
        <w:kern w:val="0"/>
        <w:position w:val="0"/>
        <w:vertAlign w:val="baseline"/>
      </w:rPr>
    </w:lvl>
    <w:lvl w:ilvl="5" w:tplc="B34C0D22">
      <w:start w:val="1"/>
      <w:numFmt w:val="lowerRoman"/>
      <w:lvlText w:val="%6."/>
      <w:lvlJc w:val="left"/>
      <w:pPr>
        <w:ind w:left="5029" w:hanging="307"/>
      </w:pPr>
      <w:rPr>
        <w:rFonts w:hAnsi="Arial Unicode MS" w:cs="Times New Roman"/>
        <w:caps w:val="0"/>
        <w:smallCaps w:val="0"/>
        <w:strike w:val="0"/>
        <w:dstrike w:val="0"/>
        <w:color w:val="000000"/>
        <w:spacing w:val="0"/>
        <w:w w:val="100"/>
        <w:kern w:val="0"/>
        <w:position w:val="0"/>
        <w:vertAlign w:val="baseline"/>
      </w:rPr>
    </w:lvl>
    <w:lvl w:ilvl="6" w:tplc="1F4643EA">
      <w:start w:val="1"/>
      <w:numFmt w:val="decimal"/>
      <w:lvlText w:val="%7."/>
      <w:lvlJc w:val="left"/>
      <w:pPr>
        <w:ind w:left="5749" w:hanging="360"/>
      </w:pPr>
      <w:rPr>
        <w:rFonts w:hAnsi="Arial Unicode MS" w:cs="Times New Roman"/>
        <w:caps w:val="0"/>
        <w:smallCaps w:val="0"/>
        <w:strike w:val="0"/>
        <w:dstrike w:val="0"/>
        <w:color w:val="000000"/>
        <w:spacing w:val="0"/>
        <w:w w:val="100"/>
        <w:kern w:val="0"/>
        <w:position w:val="0"/>
        <w:vertAlign w:val="baseline"/>
      </w:rPr>
    </w:lvl>
    <w:lvl w:ilvl="7" w:tplc="EF9A76E0">
      <w:start w:val="1"/>
      <w:numFmt w:val="lowerLetter"/>
      <w:lvlText w:val="%8."/>
      <w:lvlJc w:val="left"/>
      <w:pPr>
        <w:ind w:left="6469" w:hanging="360"/>
      </w:pPr>
      <w:rPr>
        <w:rFonts w:hAnsi="Arial Unicode MS" w:cs="Times New Roman"/>
        <w:caps w:val="0"/>
        <w:smallCaps w:val="0"/>
        <w:strike w:val="0"/>
        <w:dstrike w:val="0"/>
        <w:color w:val="000000"/>
        <w:spacing w:val="0"/>
        <w:w w:val="100"/>
        <w:kern w:val="0"/>
        <w:position w:val="0"/>
        <w:vertAlign w:val="baseline"/>
      </w:rPr>
    </w:lvl>
    <w:lvl w:ilvl="8" w:tplc="0438171E">
      <w:start w:val="1"/>
      <w:numFmt w:val="lowerRoman"/>
      <w:lvlText w:val="%9."/>
      <w:lvlJc w:val="left"/>
      <w:pPr>
        <w:ind w:left="7189" w:hanging="307"/>
      </w:pPr>
      <w:rPr>
        <w:rFonts w:hAnsi="Arial Unicode MS" w:cs="Times New Roman"/>
        <w:caps w:val="0"/>
        <w:smallCaps w:val="0"/>
        <w:strike w:val="0"/>
        <w:dstrike w:val="0"/>
        <w:color w:val="000000"/>
        <w:spacing w:val="0"/>
        <w:w w:val="100"/>
        <w:kern w:val="0"/>
        <w:position w:val="0"/>
        <w:vertAlign w:val="baseline"/>
      </w:rPr>
    </w:lvl>
  </w:abstractNum>
  <w:abstractNum w:abstractNumId="16">
    <w:nsid w:val="73A84ABA"/>
    <w:multiLevelType w:val="hybridMultilevel"/>
    <w:tmpl w:val="968CF59C"/>
    <w:numStyleLink w:val="Gemporteerdestijl1"/>
  </w:abstractNum>
  <w:abstractNum w:abstractNumId="17">
    <w:nsid w:val="757B32E7"/>
    <w:multiLevelType w:val="hybridMultilevel"/>
    <w:tmpl w:val="7F02CD8C"/>
    <w:numStyleLink w:val="Gemporteerdestijl4"/>
  </w:abstractNum>
  <w:num w:numId="1">
    <w:abstractNumId w:val="0"/>
  </w:num>
  <w:num w:numId="2">
    <w:abstractNumId w:val="16"/>
  </w:num>
  <w:num w:numId="3">
    <w:abstractNumId w:val="10"/>
  </w:num>
  <w:num w:numId="4">
    <w:abstractNumId w:val="13"/>
  </w:num>
  <w:num w:numId="5">
    <w:abstractNumId w:val="16"/>
    <w:lvlOverride w:ilvl="0">
      <w:startOverride w:val="2"/>
    </w:lvlOverride>
  </w:num>
  <w:num w:numId="6">
    <w:abstractNumId w:val="13"/>
    <w:lvlOverride w:ilvl="0">
      <w:lvl w:ilvl="0" w:tplc="D4961408">
        <w:start w:val="1"/>
        <w:numFmt w:val="decimal"/>
        <w:lvlText w:val="%1."/>
        <w:lvlJc w:val="left"/>
        <w:pPr>
          <w:ind w:left="1069" w:hanging="360"/>
        </w:pPr>
        <w:rPr>
          <w:rFonts w:hAnsi="Arial Unicode MS" w:cs="Times New Roman"/>
          <w:b w:val="0"/>
          <w:i w:val="0"/>
          <w:caps w:val="0"/>
          <w:smallCaps w:val="0"/>
          <w:strike w:val="0"/>
          <w:dstrike w:val="0"/>
          <w:outline w:val="0"/>
          <w:emboss w:val="0"/>
          <w:imprint w:val="0"/>
          <w:color w:val="000000"/>
          <w:spacing w:val="0"/>
          <w:w w:val="100"/>
          <w:kern w:val="0"/>
          <w:position w:val="0"/>
          <w:vertAlign w:val="baseline"/>
        </w:rPr>
      </w:lvl>
    </w:lvlOverride>
  </w:num>
  <w:num w:numId="7">
    <w:abstractNumId w:val="4"/>
  </w:num>
  <w:num w:numId="8">
    <w:abstractNumId w:val="6"/>
  </w:num>
  <w:num w:numId="9">
    <w:abstractNumId w:val="16"/>
    <w:lvlOverride w:ilvl="0">
      <w:startOverride w:val="3"/>
    </w:lvlOverride>
  </w:num>
  <w:num w:numId="10">
    <w:abstractNumId w:val="13"/>
    <w:lvlOverride w:ilvl="0">
      <w:startOverride w:val="5"/>
    </w:lvlOverride>
  </w:num>
  <w:num w:numId="11">
    <w:abstractNumId w:val="13"/>
    <w:lvlOverride w:ilvl="0">
      <w:lvl w:ilvl="0" w:tplc="D4961408">
        <w:start w:val="1"/>
        <w:numFmt w:val="decimal"/>
        <w:lvlText w:val="%1."/>
        <w:lvlJc w:val="left"/>
        <w:pPr>
          <w:ind w:left="1069"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C52E1054">
        <w:start w:val="1"/>
        <w:numFmt w:val="lowerLetter"/>
        <w:lvlText w:val="%2."/>
        <w:lvlJc w:val="left"/>
        <w:pPr>
          <w:ind w:left="1440"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D5EEAE52">
        <w:start w:val="1"/>
        <w:numFmt w:val="lowerRoman"/>
        <w:lvlText w:val="%3."/>
        <w:lvlJc w:val="left"/>
        <w:pPr>
          <w:ind w:left="2160" w:hanging="307"/>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33ACB980">
        <w:start w:val="1"/>
        <w:numFmt w:val="decimal"/>
        <w:lvlText w:val="%4."/>
        <w:lvlJc w:val="left"/>
        <w:pPr>
          <w:ind w:left="2880"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DCC0652C">
        <w:start w:val="1"/>
        <w:numFmt w:val="lowerLetter"/>
        <w:lvlText w:val="%5."/>
        <w:lvlJc w:val="left"/>
        <w:pPr>
          <w:ind w:left="3600"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AE2EAFBE">
        <w:start w:val="1"/>
        <w:numFmt w:val="lowerRoman"/>
        <w:lvlText w:val="%6."/>
        <w:lvlJc w:val="left"/>
        <w:pPr>
          <w:ind w:left="4320" w:hanging="307"/>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C2D03D62">
        <w:start w:val="1"/>
        <w:numFmt w:val="decimal"/>
        <w:lvlText w:val="%7."/>
        <w:lvlJc w:val="left"/>
        <w:pPr>
          <w:ind w:left="5040"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60C4B9C2">
        <w:start w:val="1"/>
        <w:numFmt w:val="lowerLetter"/>
        <w:lvlText w:val="%8."/>
        <w:lvlJc w:val="left"/>
        <w:pPr>
          <w:ind w:left="5760" w:hanging="360"/>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DB06F54A">
        <w:start w:val="1"/>
        <w:numFmt w:val="lowerRoman"/>
        <w:lvlText w:val="%9."/>
        <w:lvlJc w:val="left"/>
        <w:pPr>
          <w:ind w:left="6480" w:hanging="307"/>
        </w:pPr>
        <w:rPr>
          <w:rFonts w:ascii="Verdana" w:eastAsia="Times New Roman" w:hAnsi="Verdana" w:cs="Verdana"/>
          <w:b w:val="0"/>
          <w:bCs w:val="0"/>
          <w:i w:val="0"/>
          <w:iCs w:val="0"/>
          <w:caps w:val="0"/>
          <w:smallCaps w:val="0"/>
          <w:strike w:val="0"/>
          <w:dstrike w:val="0"/>
          <w:outline w:val="0"/>
          <w:emboss w:val="0"/>
          <w:imprint w:val="0"/>
          <w:color w:val="000000"/>
          <w:spacing w:val="0"/>
          <w:w w:val="100"/>
          <w:kern w:val="0"/>
          <w:position w:val="0"/>
          <w:vertAlign w:val="baseline"/>
        </w:rPr>
      </w:lvl>
    </w:lvlOverride>
  </w:num>
  <w:num w:numId="12">
    <w:abstractNumId w:val="16"/>
    <w:lvlOverride w:ilvl="0">
      <w:startOverride w:val="4"/>
    </w:lvlOverride>
  </w:num>
  <w:num w:numId="13">
    <w:abstractNumId w:val="15"/>
  </w:num>
  <w:num w:numId="14">
    <w:abstractNumId w:val="17"/>
  </w:num>
  <w:num w:numId="15">
    <w:abstractNumId w:val="13"/>
    <w:lvlOverride w:ilvl="0">
      <w:startOverride w:val="9"/>
    </w:lvlOverride>
  </w:num>
  <w:num w:numId="16">
    <w:abstractNumId w:val="5"/>
  </w:num>
  <w:num w:numId="17">
    <w:abstractNumId w:val="11"/>
  </w:num>
  <w:num w:numId="18">
    <w:abstractNumId w:val="7"/>
  </w:num>
  <w:num w:numId="19">
    <w:abstractNumId w:val="14"/>
  </w:num>
  <w:num w:numId="20">
    <w:abstractNumId w:val="9"/>
  </w:num>
  <w:num w:numId="21">
    <w:abstractNumId w:val="2"/>
  </w:num>
  <w:num w:numId="22">
    <w:abstractNumId w:val="8"/>
  </w:num>
  <w:num w:numId="23">
    <w:abstractNumId w:val="1"/>
  </w:num>
  <w:num w:numId="24">
    <w:abstractNumId w:val="12"/>
  </w:num>
  <w:num w:numId="25">
    <w:abstractNumId w:val="3"/>
  </w:num>
  <w:num w:numId="26">
    <w:abstractNumId w:val="13"/>
    <w:lvlOverride w:ilvl="0">
      <w:lvl w:ilvl="0" w:tplc="D4961408">
        <w:start w:val="1"/>
        <w:numFmt w:val="decimal"/>
        <w:lvlText w:val="%1."/>
        <w:lvlJc w:val="left"/>
        <w:pPr>
          <w:ind w:left="1069" w:hanging="360"/>
        </w:pPr>
        <w:rPr>
          <w:rFonts w:cs="Times New Roman"/>
          <w:b w:val="0"/>
          <w:color w:val="000000"/>
        </w:rPr>
      </w:lvl>
    </w:lvlOverride>
    <w:lvlOverride w:ilvl="1">
      <w:lvl w:ilvl="1" w:tplc="C52E1054" w:tentative="1">
        <w:start w:val="1"/>
        <w:numFmt w:val="lowerLetter"/>
        <w:lvlText w:val="%2."/>
        <w:lvlJc w:val="left"/>
        <w:pPr>
          <w:ind w:left="1789" w:hanging="360"/>
        </w:pPr>
        <w:rPr>
          <w:rFonts w:cs="Times New Roman"/>
        </w:rPr>
      </w:lvl>
    </w:lvlOverride>
    <w:lvlOverride w:ilvl="2">
      <w:lvl w:ilvl="2" w:tplc="D5EEAE52" w:tentative="1">
        <w:start w:val="1"/>
        <w:numFmt w:val="lowerRoman"/>
        <w:lvlText w:val="%3."/>
        <w:lvlJc w:val="right"/>
        <w:pPr>
          <w:ind w:left="2509" w:hanging="180"/>
        </w:pPr>
        <w:rPr>
          <w:rFonts w:cs="Times New Roman"/>
        </w:rPr>
      </w:lvl>
    </w:lvlOverride>
    <w:lvlOverride w:ilvl="3">
      <w:lvl w:ilvl="3" w:tplc="33ACB980" w:tentative="1">
        <w:start w:val="1"/>
        <w:numFmt w:val="decimal"/>
        <w:lvlText w:val="%4."/>
        <w:lvlJc w:val="left"/>
        <w:pPr>
          <w:ind w:left="3229" w:hanging="360"/>
        </w:pPr>
        <w:rPr>
          <w:rFonts w:cs="Times New Roman"/>
        </w:rPr>
      </w:lvl>
    </w:lvlOverride>
    <w:lvlOverride w:ilvl="4">
      <w:lvl w:ilvl="4" w:tplc="DCC0652C" w:tentative="1">
        <w:start w:val="1"/>
        <w:numFmt w:val="lowerLetter"/>
        <w:lvlText w:val="%5."/>
        <w:lvlJc w:val="left"/>
        <w:pPr>
          <w:ind w:left="3949" w:hanging="360"/>
        </w:pPr>
        <w:rPr>
          <w:rFonts w:cs="Times New Roman"/>
        </w:rPr>
      </w:lvl>
    </w:lvlOverride>
    <w:lvlOverride w:ilvl="5">
      <w:lvl w:ilvl="5" w:tplc="AE2EAFBE" w:tentative="1">
        <w:start w:val="1"/>
        <w:numFmt w:val="lowerRoman"/>
        <w:lvlText w:val="%6."/>
        <w:lvlJc w:val="right"/>
        <w:pPr>
          <w:ind w:left="4669" w:hanging="180"/>
        </w:pPr>
        <w:rPr>
          <w:rFonts w:cs="Times New Roman"/>
        </w:rPr>
      </w:lvl>
    </w:lvlOverride>
    <w:lvlOverride w:ilvl="6">
      <w:lvl w:ilvl="6" w:tplc="C2D03D62" w:tentative="1">
        <w:start w:val="1"/>
        <w:numFmt w:val="decimal"/>
        <w:lvlText w:val="%7."/>
        <w:lvlJc w:val="left"/>
        <w:pPr>
          <w:ind w:left="5389" w:hanging="360"/>
        </w:pPr>
        <w:rPr>
          <w:rFonts w:cs="Times New Roman"/>
        </w:rPr>
      </w:lvl>
    </w:lvlOverride>
    <w:lvlOverride w:ilvl="7">
      <w:lvl w:ilvl="7" w:tplc="60C4B9C2" w:tentative="1">
        <w:start w:val="1"/>
        <w:numFmt w:val="lowerLetter"/>
        <w:lvlText w:val="%8."/>
        <w:lvlJc w:val="left"/>
        <w:pPr>
          <w:ind w:left="6109" w:hanging="360"/>
        </w:pPr>
        <w:rPr>
          <w:rFonts w:cs="Times New Roman"/>
        </w:rPr>
      </w:lvl>
    </w:lvlOverride>
    <w:lvlOverride w:ilvl="8">
      <w:lvl w:ilvl="8" w:tplc="DB06F54A" w:tentative="1">
        <w:start w:val="1"/>
        <w:numFmt w:val="lowerRoman"/>
        <w:lvlText w:val="%9."/>
        <w:lvlJc w:val="right"/>
        <w:pPr>
          <w:ind w:left="6829" w:hanging="18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2A33"/>
    <w:rsid w:val="000531E0"/>
    <w:rsid w:val="00054D56"/>
    <w:rsid w:val="0006427C"/>
    <w:rsid w:val="00090BD4"/>
    <w:rsid w:val="000934F7"/>
    <w:rsid w:val="000972EF"/>
    <w:rsid w:val="000B2052"/>
    <w:rsid w:val="000C5090"/>
    <w:rsid w:val="000D13BC"/>
    <w:rsid w:val="000F5270"/>
    <w:rsid w:val="00152D52"/>
    <w:rsid w:val="00155896"/>
    <w:rsid w:val="001738B7"/>
    <w:rsid w:val="001817C1"/>
    <w:rsid w:val="00193CA1"/>
    <w:rsid w:val="00197F2B"/>
    <w:rsid w:val="001E37B8"/>
    <w:rsid w:val="001F3BEF"/>
    <w:rsid w:val="00200DCC"/>
    <w:rsid w:val="00207DB9"/>
    <w:rsid w:val="0021236C"/>
    <w:rsid w:val="00240169"/>
    <w:rsid w:val="00254B2B"/>
    <w:rsid w:val="0027047E"/>
    <w:rsid w:val="00275BA5"/>
    <w:rsid w:val="00282FAE"/>
    <w:rsid w:val="002861F2"/>
    <w:rsid w:val="002866FC"/>
    <w:rsid w:val="002C61F5"/>
    <w:rsid w:val="002D60FE"/>
    <w:rsid w:val="002D62C1"/>
    <w:rsid w:val="002F1869"/>
    <w:rsid w:val="00300CA4"/>
    <w:rsid w:val="00346372"/>
    <w:rsid w:val="003575EB"/>
    <w:rsid w:val="00360953"/>
    <w:rsid w:val="00373457"/>
    <w:rsid w:val="003743F8"/>
    <w:rsid w:val="00396ECF"/>
    <w:rsid w:val="003C0554"/>
    <w:rsid w:val="003C6843"/>
    <w:rsid w:val="003E15F8"/>
    <w:rsid w:val="003E52AB"/>
    <w:rsid w:val="003F5628"/>
    <w:rsid w:val="00407D3B"/>
    <w:rsid w:val="00416C33"/>
    <w:rsid w:val="00431EAE"/>
    <w:rsid w:val="004375F5"/>
    <w:rsid w:val="00450030"/>
    <w:rsid w:val="00451263"/>
    <w:rsid w:val="00480846"/>
    <w:rsid w:val="004822E1"/>
    <w:rsid w:val="004901A5"/>
    <w:rsid w:val="004C4389"/>
    <w:rsid w:val="004E669B"/>
    <w:rsid w:val="00501EEF"/>
    <w:rsid w:val="005062F5"/>
    <w:rsid w:val="00513A16"/>
    <w:rsid w:val="005156D5"/>
    <w:rsid w:val="005258BC"/>
    <w:rsid w:val="00542CE3"/>
    <w:rsid w:val="005511B8"/>
    <w:rsid w:val="005723D9"/>
    <w:rsid w:val="00597362"/>
    <w:rsid w:val="005A6393"/>
    <w:rsid w:val="005B3951"/>
    <w:rsid w:val="005C608C"/>
    <w:rsid w:val="005F091A"/>
    <w:rsid w:val="00603FD3"/>
    <w:rsid w:val="006040C9"/>
    <w:rsid w:val="0061041F"/>
    <w:rsid w:val="0061595D"/>
    <w:rsid w:val="006929D4"/>
    <w:rsid w:val="00694F26"/>
    <w:rsid w:val="006A2685"/>
    <w:rsid w:val="006A76AE"/>
    <w:rsid w:val="006C2A8B"/>
    <w:rsid w:val="006C32FB"/>
    <w:rsid w:val="006F7245"/>
    <w:rsid w:val="006F7756"/>
    <w:rsid w:val="00701DA3"/>
    <w:rsid w:val="00742A33"/>
    <w:rsid w:val="00754ABA"/>
    <w:rsid w:val="007626B7"/>
    <w:rsid w:val="0077794B"/>
    <w:rsid w:val="00787ED5"/>
    <w:rsid w:val="007B5FAF"/>
    <w:rsid w:val="007C4C80"/>
    <w:rsid w:val="007D2BA1"/>
    <w:rsid w:val="007E19B2"/>
    <w:rsid w:val="007E5A09"/>
    <w:rsid w:val="007F013F"/>
    <w:rsid w:val="00800CF5"/>
    <w:rsid w:val="00810E94"/>
    <w:rsid w:val="008244B6"/>
    <w:rsid w:val="00834F39"/>
    <w:rsid w:val="00835D6A"/>
    <w:rsid w:val="00842995"/>
    <w:rsid w:val="00850E98"/>
    <w:rsid w:val="00866E03"/>
    <w:rsid w:val="008F334B"/>
    <w:rsid w:val="008F6172"/>
    <w:rsid w:val="009072C8"/>
    <w:rsid w:val="00923798"/>
    <w:rsid w:val="00946913"/>
    <w:rsid w:val="00971BA4"/>
    <w:rsid w:val="009A073B"/>
    <w:rsid w:val="009B5206"/>
    <w:rsid w:val="009C4E43"/>
    <w:rsid w:val="009D3D89"/>
    <w:rsid w:val="00A0675F"/>
    <w:rsid w:val="00A450DE"/>
    <w:rsid w:val="00A609BC"/>
    <w:rsid w:val="00A71B54"/>
    <w:rsid w:val="00A76AF2"/>
    <w:rsid w:val="00A77B59"/>
    <w:rsid w:val="00A83539"/>
    <w:rsid w:val="00A83DAA"/>
    <w:rsid w:val="00A8547D"/>
    <w:rsid w:val="00A966D9"/>
    <w:rsid w:val="00AA5FDA"/>
    <w:rsid w:val="00AB47DE"/>
    <w:rsid w:val="00AC58A7"/>
    <w:rsid w:val="00AE1DC2"/>
    <w:rsid w:val="00AE3387"/>
    <w:rsid w:val="00AE68F6"/>
    <w:rsid w:val="00AE75D0"/>
    <w:rsid w:val="00B00658"/>
    <w:rsid w:val="00B006A6"/>
    <w:rsid w:val="00B04C77"/>
    <w:rsid w:val="00B3002A"/>
    <w:rsid w:val="00B30745"/>
    <w:rsid w:val="00B35350"/>
    <w:rsid w:val="00B731AC"/>
    <w:rsid w:val="00BB0A93"/>
    <w:rsid w:val="00BC4F28"/>
    <w:rsid w:val="00BD620A"/>
    <w:rsid w:val="00BE614D"/>
    <w:rsid w:val="00BE7BDC"/>
    <w:rsid w:val="00C00CB1"/>
    <w:rsid w:val="00C11766"/>
    <w:rsid w:val="00C13B40"/>
    <w:rsid w:val="00C141F2"/>
    <w:rsid w:val="00C477F6"/>
    <w:rsid w:val="00C61889"/>
    <w:rsid w:val="00C6535F"/>
    <w:rsid w:val="00C709D3"/>
    <w:rsid w:val="00CA1267"/>
    <w:rsid w:val="00CB0694"/>
    <w:rsid w:val="00CC0724"/>
    <w:rsid w:val="00CC1EF3"/>
    <w:rsid w:val="00CC31A5"/>
    <w:rsid w:val="00CD73AB"/>
    <w:rsid w:val="00D066A8"/>
    <w:rsid w:val="00D0676C"/>
    <w:rsid w:val="00D37786"/>
    <w:rsid w:val="00D53ED1"/>
    <w:rsid w:val="00D70738"/>
    <w:rsid w:val="00DB36B6"/>
    <w:rsid w:val="00DC2AB2"/>
    <w:rsid w:val="00E02A05"/>
    <w:rsid w:val="00E03E3F"/>
    <w:rsid w:val="00E23356"/>
    <w:rsid w:val="00E32C2E"/>
    <w:rsid w:val="00E44E38"/>
    <w:rsid w:val="00E46478"/>
    <w:rsid w:val="00E46640"/>
    <w:rsid w:val="00E47AC1"/>
    <w:rsid w:val="00E53719"/>
    <w:rsid w:val="00EA5004"/>
    <w:rsid w:val="00EC3876"/>
    <w:rsid w:val="00EE6B12"/>
    <w:rsid w:val="00F115F6"/>
    <w:rsid w:val="00F20EB0"/>
    <w:rsid w:val="00F26771"/>
    <w:rsid w:val="00F32C9A"/>
    <w:rsid w:val="00F33FF0"/>
    <w:rsid w:val="00F7162C"/>
    <w:rsid w:val="00F72ECA"/>
    <w:rsid w:val="00F75DF0"/>
    <w:rsid w:val="00FA0BB3"/>
    <w:rsid w:val="00FF13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5D"/>
    <w:rPr>
      <w:sz w:val="24"/>
      <w:szCs w:val="24"/>
      <w:lang w:val="nl-NL" w:eastAsia="nl-NL"/>
    </w:rPr>
  </w:style>
  <w:style w:type="paragraph" w:styleId="Heading3">
    <w:name w:val="heading 3"/>
    <w:basedOn w:val="Normal"/>
    <w:link w:val="Heading3Char"/>
    <w:uiPriority w:val="99"/>
    <w:qFormat/>
    <w:rsid w:val="00E32C2E"/>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32C2E"/>
    <w:rPr>
      <w:rFonts w:cs="Times New Roman"/>
      <w:b/>
      <w:bCs/>
      <w:sz w:val="27"/>
      <w:szCs w:val="27"/>
    </w:rPr>
  </w:style>
  <w:style w:type="character" w:styleId="Hyperlink">
    <w:name w:val="Hyperlink"/>
    <w:basedOn w:val="DefaultParagraphFont"/>
    <w:uiPriority w:val="99"/>
    <w:rsid w:val="00407D3B"/>
    <w:rPr>
      <w:rFonts w:cs="Times New Roman"/>
      <w:u w:val="single"/>
    </w:rPr>
  </w:style>
  <w:style w:type="table" w:customStyle="1" w:styleId="TableNormal1">
    <w:name w:val="Table Normal1"/>
    <w:uiPriority w:val="99"/>
    <w:rsid w:val="00407D3B"/>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lang w:val="nl-NL" w:eastAsia="nl-NL"/>
    </w:rPr>
    <w:tblPr>
      <w:tblInd w:w="0" w:type="dxa"/>
      <w:tblCellMar>
        <w:top w:w="0" w:type="dxa"/>
        <w:left w:w="0" w:type="dxa"/>
        <w:bottom w:w="0" w:type="dxa"/>
        <w:right w:w="0" w:type="dxa"/>
      </w:tblCellMar>
    </w:tblPr>
  </w:style>
  <w:style w:type="paragraph" w:customStyle="1" w:styleId="Kop-envoettekst">
    <w:name w:val="Kop- en voettekst"/>
    <w:uiPriority w:val="99"/>
    <w:rsid w:val="00407D3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Arial Unicode MS"/>
      <w:color w:val="000000"/>
      <w:sz w:val="24"/>
      <w:szCs w:val="24"/>
      <w:lang w:val="nl-NL" w:eastAsia="nl-NL"/>
    </w:rPr>
  </w:style>
  <w:style w:type="paragraph" w:styleId="Footer">
    <w:name w:val="footer"/>
    <w:basedOn w:val="Normal"/>
    <w:link w:val="FooterChar"/>
    <w:uiPriority w:val="99"/>
    <w:rsid w:val="00407D3B"/>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536"/>
        <w:tab w:val="right" w:pos="9072"/>
      </w:tabs>
    </w:pPr>
    <w:rPr>
      <w:rFonts w:ascii="Calibri" w:hAnsi="Calibri" w:cs="Calibri"/>
      <w:color w:val="000000"/>
      <w:sz w:val="22"/>
      <w:szCs w:val="22"/>
      <w:u w:color="000000"/>
      <w:lang w:val="en-US"/>
    </w:rPr>
  </w:style>
  <w:style w:type="character" w:customStyle="1" w:styleId="FooterChar">
    <w:name w:val="Footer Char"/>
    <w:basedOn w:val="DefaultParagraphFont"/>
    <w:link w:val="Footer"/>
    <w:uiPriority w:val="99"/>
    <w:semiHidden/>
    <w:rsid w:val="00BC7BBB"/>
    <w:rPr>
      <w:sz w:val="24"/>
      <w:szCs w:val="24"/>
      <w:lang w:val="nl-NL" w:eastAsia="nl-NL"/>
    </w:rPr>
  </w:style>
  <w:style w:type="paragraph" w:styleId="ListParagraph">
    <w:name w:val="List Paragraph"/>
    <w:basedOn w:val="Normal"/>
    <w:uiPriority w:val="99"/>
    <w:qFormat/>
    <w:rsid w:val="00407D3B"/>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ind w:left="720"/>
    </w:pPr>
    <w:rPr>
      <w:rFonts w:ascii="Calibri" w:hAnsi="Calibri" w:cs="Calibri"/>
      <w:color w:val="000000"/>
      <w:sz w:val="22"/>
      <w:szCs w:val="22"/>
      <w:u w:color="000000"/>
      <w:lang w:val="en-US"/>
    </w:rPr>
  </w:style>
  <w:style w:type="paragraph" w:styleId="FootnoteText">
    <w:name w:val="footnote text"/>
    <w:aliases w:val="5_G"/>
    <w:basedOn w:val="Normal"/>
    <w:link w:val="FootnoteTextChar"/>
    <w:uiPriority w:val="99"/>
    <w:rsid w:val="00407D3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color w:val="000000"/>
      <w:sz w:val="20"/>
      <w:szCs w:val="20"/>
      <w:u w:color="000000"/>
      <w:lang w:val="en-US"/>
    </w:rPr>
  </w:style>
  <w:style w:type="character" w:customStyle="1" w:styleId="FootnoteTextChar">
    <w:name w:val="Footnote Text Char"/>
    <w:aliases w:val="5_G Char"/>
    <w:basedOn w:val="DefaultParagraphFont"/>
    <w:link w:val="FootnoteText"/>
    <w:uiPriority w:val="99"/>
    <w:locked/>
    <w:rsid w:val="00E32C2E"/>
    <w:rPr>
      <w:rFonts w:ascii="Calibri" w:eastAsia="Times New Roman" w:hAnsi="Calibri" w:cs="Calibri"/>
      <w:color w:val="000000"/>
      <w:u w:color="000000"/>
      <w:lang w:val="en-US" w:eastAsia="nl-NL" w:bidi="ar-SA"/>
    </w:rPr>
  </w:style>
  <w:style w:type="paragraph" w:styleId="NoSpacing">
    <w:name w:val="No Spacing"/>
    <w:uiPriority w:val="99"/>
    <w:qFormat/>
    <w:rsid w:val="00407D3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color w:val="000000"/>
      <w:u w:color="000000"/>
      <w:lang w:eastAsia="nl-NL"/>
    </w:rPr>
  </w:style>
  <w:style w:type="character" w:customStyle="1" w:styleId="Koppeling">
    <w:name w:val="Koppeling"/>
    <w:uiPriority w:val="99"/>
    <w:rsid w:val="00407D3B"/>
    <w:rPr>
      <w:color w:val="0000FF"/>
      <w:u w:val="single" w:color="0000FF"/>
    </w:rPr>
  </w:style>
  <w:style w:type="character" w:customStyle="1" w:styleId="Hyperlink0">
    <w:name w:val="Hyperlink.0"/>
    <w:basedOn w:val="Koppeling"/>
    <w:uiPriority w:val="99"/>
    <w:rsid w:val="00407D3B"/>
    <w:rPr>
      <w:rFonts w:ascii="Verdana" w:eastAsia="Times New Roman" w:hAnsi="Verdana" w:cs="Verdana"/>
      <w:sz w:val="16"/>
      <w:szCs w:val="16"/>
    </w:rPr>
  </w:style>
  <w:style w:type="character" w:customStyle="1" w:styleId="Geen">
    <w:name w:val="Geen"/>
    <w:uiPriority w:val="99"/>
    <w:rsid w:val="00407D3B"/>
  </w:style>
  <w:style w:type="character" w:customStyle="1" w:styleId="Hyperlink1">
    <w:name w:val="Hyperlink.1"/>
    <w:basedOn w:val="Geen"/>
    <w:uiPriority w:val="99"/>
    <w:rsid w:val="00407D3B"/>
    <w:rPr>
      <w:rFonts w:ascii="Verdana" w:eastAsia="Times New Roman" w:hAnsi="Verdana" w:cs="Verdana"/>
      <w:sz w:val="16"/>
      <w:szCs w:val="16"/>
    </w:rPr>
  </w:style>
  <w:style w:type="paragraph" w:styleId="CommentText">
    <w:name w:val="annotation text"/>
    <w:basedOn w:val="Normal"/>
    <w:link w:val="CommentTextChar"/>
    <w:uiPriority w:val="99"/>
    <w:rsid w:val="00407D3B"/>
    <w:pPr>
      <w:pBdr>
        <w:top w:val="none" w:sz="96" w:space="31" w:color="FFFFFF" w:frame="1"/>
        <w:left w:val="none" w:sz="96" w:space="31" w:color="FFFFFF" w:frame="1"/>
        <w:bottom w:val="none" w:sz="96" w:space="31" w:color="FFFFFF" w:frame="1"/>
        <w:right w:val="none" w:sz="96" w:space="31" w:color="FFFFFF" w:frame="1"/>
        <w:bar w:val="none" w:sz="0" w:color="000000"/>
      </w:pBdr>
      <w:spacing w:after="200"/>
    </w:pPr>
    <w:rPr>
      <w:rFonts w:ascii="Calibri" w:hAnsi="Calibri" w:cs="Calibri"/>
      <w:color w:val="000000"/>
      <w:u w:color="000000"/>
      <w:lang w:val="en-US"/>
    </w:rPr>
  </w:style>
  <w:style w:type="character" w:customStyle="1" w:styleId="CommentTextChar">
    <w:name w:val="Comment Text Char"/>
    <w:basedOn w:val="DefaultParagraphFont"/>
    <w:link w:val="CommentText"/>
    <w:uiPriority w:val="99"/>
    <w:locked/>
    <w:rsid w:val="00407D3B"/>
    <w:rPr>
      <w:rFonts w:ascii="Calibri" w:eastAsia="Times New Roman" w:hAnsi="Calibri" w:cs="Calibri"/>
      <w:color w:val="000000"/>
      <w:sz w:val="24"/>
      <w:szCs w:val="24"/>
      <w:u w:color="000000"/>
      <w:lang w:val="en-US"/>
    </w:rPr>
  </w:style>
  <w:style w:type="character" w:styleId="CommentReference">
    <w:name w:val="annotation reference"/>
    <w:basedOn w:val="DefaultParagraphFont"/>
    <w:uiPriority w:val="99"/>
    <w:semiHidden/>
    <w:rsid w:val="00407D3B"/>
    <w:rPr>
      <w:rFonts w:cs="Times New Roman"/>
      <w:sz w:val="18"/>
      <w:szCs w:val="18"/>
    </w:rPr>
  </w:style>
  <w:style w:type="paragraph" w:styleId="BalloonText">
    <w:name w:val="Balloon Text"/>
    <w:basedOn w:val="Normal"/>
    <w:link w:val="BalloonTextChar"/>
    <w:uiPriority w:val="99"/>
    <w:semiHidden/>
    <w:rsid w:val="001F3BEF"/>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18"/>
      <w:szCs w:val="18"/>
      <w:u w:color="000000"/>
      <w:lang w:val="en-US"/>
    </w:rPr>
  </w:style>
  <w:style w:type="character" w:customStyle="1" w:styleId="BalloonTextChar">
    <w:name w:val="Balloon Text Char"/>
    <w:basedOn w:val="DefaultParagraphFont"/>
    <w:link w:val="BalloonText"/>
    <w:uiPriority w:val="99"/>
    <w:semiHidden/>
    <w:locked/>
    <w:rsid w:val="001F3BEF"/>
    <w:rPr>
      <w:rFonts w:eastAsia="Times New Roman" w:cs="Times New Roman"/>
      <w:color w:val="000000"/>
      <w:sz w:val="18"/>
      <w:szCs w:val="18"/>
      <w:u w:color="000000"/>
      <w:lang w:val="en-US"/>
    </w:rPr>
  </w:style>
  <w:style w:type="paragraph" w:styleId="NormalWeb">
    <w:name w:val="Normal (Web)"/>
    <w:basedOn w:val="Normal"/>
    <w:uiPriority w:val="99"/>
    <w:rsid w:val="001F3BEF"/>
    <w:pPr>
      <w:spacing w:before="100" w:beforeAutospacing="1" w:after="100" w:afterAutospacing="1"/>
    </w:pPr>
  </w:style>
  <w:style w:type="paragraph" w:customStyle="1" w:styleId="p1">
    <w:name w:val="p1"/>
    <w:basedOn w:val="Normal"/>
    <w:uiPriority w:val="99"/>
    <w:rsid w:val="001F3BEF"/>
    <w:rPr>
      <w:rFonts w:ascii="Helvetica Neue" w:hAnsi="Helvetica Neue"/>
      <w:color w:val="454545"/>
      <w:sz w:val="18"/>
      <w:szCs w:val="18"/>
    </w:rPr>
  </w:style>
  <w:style w:type="character" w:customStyle="1" w:styleId="apple-converted-space">
    <w:name w:val="apple-converted-space"/>
    <w:basedOn w:val="DefaultParagraphFont"/>
    <w:uiPriority w:val="99"/>
    <w:rsid w:val="001F3BEF"/>
    <w:rPr>
      <w:rFonts w:cs="Times New Roman"/>
    </w:rPr>
  </w:style>
  <w:style w:type="character" w:styleId="FootnoteReference">
    <w:name w:val="footnote reference"/>
    <w:aliases w:val="4_G,Texto de nota al pie,Footnote number,Footnote Reference Char3,Footnote Reference Char1 Char,Char Char Car Char Car Char Car Char Car Char Car Char Char Char1 Char,Footnote Reference Char Char Char,16 Point,Superscript 6 Point"/>
    <w:basedOn w:val="DefaultParagraphFont"/>
    <w:link w:val="4GZchn"/>
    <w:uiPriority w:val="99"/>
    <w:locked/>
    <w:rsid w:val="001F3BEF"/>
    <w:rPr>
      <w:rFonts w:cs="Times New Roman"/>
      <w:vertAlign w:val="superscript"/>
    </w:rPr>
  </w:style>
  <w:style w:type="character" w:styleId="Emphasis">
    <w:name w:val="Emphasis"/>
    <w:basedOn w:val="DefaultParagraphFont"/>
    <w:uiPriority w:val="99"/>
    <w:qFormat/>
    <w:rsid w:val="001F3BEF"/>
    <w:rPr>
      <w:rFonts w:cs="Times New Roman"/>
      <w:i/>
      <w:iCs/>
    </w:rPr>
  </w:style>
  <w:style w:type="character" w:styleId="FollowedHyperlink">
    <w:name w:val="FollowedHyperlink"/>
    <w:basedOn w:val="DefaultParagraphFont"/>
    <w:uiPriority w:val="99"/>
    <w:semiHidden/>
    <w:rsid w:val="0061595D"/>
    <w:rPr>
      <w:rFonts w:cs="Times New Roman"/>
      <w:color w:val="FF00FF"/>
      <w:u w:val="single"/>
    </w:rPr>
  </w:style>
  <w:style w:type="character" w:styleId="Strong">
    <w:name w:val="Strong"/>
    <w:basedOn w:val="DefaultParagraphFont"/>
    <w:uiPriority w:val="99"/>
    <w:qFormat/>
    <w:rsid w:val="0061595D"/>
    <w:rPr>
      <w:rFonts w:cs="Times New Roman"/>
      <w:b/>
      <w:bCs/>
    </w:rPr>
  </w:style>
  <w:style w:type="character" w:customStyle="1" w:styleId="UnresolvedMention1">
    <w:name w:val="Unresolved Mention1"/>
    <w:basedOn w:val="DefaultParagraphFont"/>
    <w:uiPriority w:val="99"/>
    <w:rsid w:val="00542CE3"/>
    <w:rPr>
      <w:rFonts w:cs="Times New Roman"/>
      <w:color w:val="605E5C"/>
      <w:shd w:val="clear" w:color="auto" w:fill="E1DFDD"/>
    </w:rPr>
  </w:style>
  <w:style w:type="paragraph" w:customStyle="1" w:styleId="4GZchn">
    <w:name w:val="4_G Zchn"/>
    <w:aliases w:val="Footnote Zchn,callout Zchn,Footnote Refernece Zchn,Footnote Reference Number Zchn,Fußnotenzeichen_Raxen Zchn,BVI fnr Zchn,Fago Fußnotenzeichen Zchn,Footnotes refss Zchn,Style 10 Zchn,ftref Zchn,16 Point Zchn,Ref Zchn"/>
    <w:basedOn w:val="Normal"/>
    <w:link w:val="FootnoteReference"/>
    <w:uiPriority w:val="99"/>
    <w:rsid w:val="00542CE3"/>
    <w:pPr>
      <w:spacing w:after="160" w:line="240" w:lineRule="exact"/>
    </w:pPr>
    <w:rPr>
      <w:sz w:val="20"/>
      <w:szCs w:val="20"/>
      <w:vertAlign w:val="superscript"/>
    </w:rPr>
  </w:style>
  <w:style w:type="paragraph" w:styleId="Header">
    <w:name w:val="header"/>
    <w:basedOn w:val="Normal"/>
    <w:link w:val="HeaderChar"/>
    <w:uiPriority w:val="99"/>
    <w:rsid w:val="002C61F5"/>
    <w:pPr>
      <w:tabs>
        <w:tab w:val="center" w:pos="4536"/>
        <w:tab w:val="right" w:pos="9072"/>
      </w:tabs>
    </w:pPr>
  </w:style>
  <w:style w:type="character" w:customStyle="1" w:styleId="HeaderChar">
    <w:name w:val="Header Char"/>
    <w:basedOn w:val="DefaultParagraphFont"/>
    <w:link w:val="Header"/>
    <w:uiPriority w:val="99"/>
    <w:locked/>
    <w:rsid w:val="002C61F5"/>
    <w:rPr>
      <w:rFonts w:cs="Times New Roman"/>
      <w:sz w:val="24"/>
      <w:szCs w:val="24"/>
    </w:rPr>
  </w:style>
  <w:style w:type="paragraph" w:styleId="CommentSubject">
    <w:name w:val="annotation subject"/>
    <w:basedOn w:val="CommentText"/>
    <w:next w:val="CommentText"/>
    <w:link w:val="CommentSubjectChar"/>
    <w:uiPriority w:val="99"/>
    <w:semiHidden/>
    <w:rsid w:val="00A77B59"/>
    <w:pPr>
      <w:pBdr>
        <w:top w:val="none" w:sz="0" w:space="0" w:color="auto"/>
        <w:left w:val="none" w:sz="0" w:space="0" w:color="auto"/>
        <w:bottom w:val="none" w:sz="0" w:space="0" w:color="auto"/>
        <w:right w:val="none" w:sz="0" w:space="0" w:color="auto"/>
        <w:bar w:val="none" w:sz="0" w:color="auto"/>
      </w:pBdr>
      <w:spacing w:after="0"/>
    </w:pPr>
    <w:rPr>
      <w:rFonts w:ascii="Times New Roman" w:hAnsi="Times New Roman" w:cs="Times New Roman"/>
      <w:b/>
      <w:bCs/>
      <w:color w:val="auto"/>
      <w:sz w:val="20"/>
      <w:szCs w:val="20"/>
      <w:lang w:val="nl-NL"/>
    </w:rPr>
  </w:style>
  <w:style w:type="character" w:customStyle="1" w:styleId="CommentSubjectChar">
    <w:name w:val="Comment Subject Char"/>
    <w:basedOn w:val="CommentTextChar"/>
    <w:link w:val="CommentSubject"/>
    <w:uiPriority w:val="99"/>
    <w:semiHidden/>
    <w:locked/>
    <w:rsid w:val="00A77B59"/>
    <w:rPr>
      <w:b/>
      <w:bCs/>
    </w:rPr>
  </w:style>
  <w:style w:type="paragraph" w:customStyle="1" w:styleId="Default">
    <w:name w:val="Default"/>
    <w:uiPriority w:val="99"/>
    <w:rsid w:val="00A77B59"/>
    <w:pPr>
      <w:autoSpaceDE w:val="0"/>
      <w:autoSpaceDN w:val="0"/>
      <w:adjustRightInd w:val="0"/>
    </w:pPr>
    <w:rPr>
      <w:color w:val="000000"/>
      <w:sz w:val="24"/>
      <w:szCs w:val="24"/>
      <w:lang w:eastAsia="nl-NL"/>
    </w:rPr>
  </w:style>
  <w:style w:type="character" w:customStyle="1" w:styleId="Onopgelostemelding1">
    <w:name w:val="Onopgeloste melding1"/>
    <w:basedOn w:val="DefaultParagraphFont"/>
    <w:uiPriority w:val="99"/>
    <w:semiHidden/>
    <w:rsid w:val="00451263"/>
    <w:rPr>
      <w:rFonts w:cs="Times New Roman"/>
      <w:color w:val="605E5C"/>
      <w:shd w:val="clear" w:color="auto" w:fill="E1DFDD"/>
    </w:rPr>
  </w:style>
  <w:style w:type="paragraph" w:styleId="Revision">
    <w:name w:val="Revision"/>
    <w:hidden/>
    <w:uiPriority w:val="99"/>
    <w:semiHidden/>
    <w:rsid w:val="00800CF5"/>
    <w:rPr>
      <w:sz w:val="24"/>
      <w:szCs w:val="24"/>
      <w:lang w:val="nl-NL" w:eastAsia="nl-NL"/>
    </w:rPr>
  </w:style>
  <w:style w:type="character" w:customStyle="1" w:styleId="Onopgelostemelding2">
    <w:name w:val="Onopgeloste melding2"/>
    <w:basedOn w:val="DefaultParagraphFont"/>
    <w:uiPriority w:val="99"/>
    <w:semiHidden/>
    <w:rsid w:val="00EC3876"/>
    <w:rPr>
      <w:rFonts w:cs="Times New Roman"/>
      <w:color w:val="605E5C"/>
      <w:shd w:val="clear" w:color="auto" w:fill="E1DFDD"/>
    </w:rPr>
  </w:style>
  <w:style w:type="character" w:customStyle="1" w:styleId="UnresolvedMention">
    <w:name w:val="Unresolved Mention"/>
    <w:basedOn w:val="DefaultParagraphFont"/>
    <w:uiPriority w:val="99"/>
    <w:semiHidden/>
    <w:rsid w:val="00513A16"/>
    <w:rPr>
      <w:rFonts w:cs="Times New Roman"/>
      <w:color w:val="605E5C"/>
      <w:shd w:val="clear" w:color="auto" w:fill="E1DFDD"/>
    </w:rPr>
  </w:style>
  <w:style w:type="paragraph" w:customStyle="1" w:styleId="AONormal">
    <w:name w:val="AONormal"/>
    <w:uiPriority w:val="99"/>
    <w:rsid w:val="00197F2B"/>
    <w:pPr>
      <w:spacing w:line="260" w:lineRule="atLeast"/>
    </w:pPr>
    <w:rPr>
      <w:rFonts w:eastAsia="MS ??"/>
      <w:lang w:val="en-GB"/>
    </w:rPr>
  </w:style>
  <w:style w:type="paragraph" w:customStyle="1" w:styleId="AODocTxt">
    <w:name w:val="AODocTxt"/>
    <w:basedOn w:val="Normal"/>
    <w:uiPriority w:val="99"/>
    <w:rsid w:val="00197F2B"/>
    <w:pPr>
      <w:spacing w:before="240" w:line="260" w:lineRule="atLeast"/>
      <w:jc w:val="both"/>
    </w:pPr>
    <w:rPr>
      <w:rFonts w:eastAsia="MS ??"/>
      <w:sz w:val="22"/>
      <w:szCs w:val="22"/>
      <w:lang w:val="en-GB" w:eastAsia="en-US"/>
    </w:rPr>
  </w:style>
  <w:style w:type="paragraph" w:customStyle="1" w:styleId="AODocTxtL1">
    <w:name w:val="AODocTxtL1"/>
    <w:basedOn w:val="AODocTxt"/>
    <w:uiPriority w:val="99"/>
    <w:rsid w:val="00197F2B"/>
    <w:pPr>
      <w:ind w:left="720"/>
    </w:pPr>
  </w:style>
  <w:style w:type="numbering" w:customStyle="1" w:styleId="Gemporteerdestijl1">
    <w:name w:val="Geïmporteerde stijl 1"/>
    <w:rsid w:val="00BC7BBB"/>
    <w:pPr>
      <w:numPr>
        <w:numId w:val="1"/>
      </w:numPr>
    </w:pPr>
  </w:style>
  <w:style w:type="numbering" w:customStyle="1" w:styleId="Gemporteerdestijl3">
    <w:name w:val="Geïmporteerde stijl 3"/>
    <w:rsid w:val="00BC7BBB"/>
    <w:pPr>
      <w:numPr>
        <w:numId w:val="7"/>
      </w:numPr>
    </w:pPr>
  </w:style>
  <w:style w:type="numbering" w:customStyle="1" w:styleId="Gemporteerdestijl2">
    <w:name w:val="Geïmporteerde stijl 2"/>
    <w:rsid w:val="00BC7BBB"/>
    <w:pPr>
      <w:numPr>
        <w:numId w:val="3"/>
      </w:numPr>
    </w:pPr>
  </w:style>
  <w:style w:type="numbering" w:customStyle="1" w:styleId="Gemporteerdestijl4">
    <w:name w:val="Geïmporteerde stijl 4"/>
    <w:rsid w:val="00BC7BBB"/>
    <w:pPr>
      <w:numPr>
        <w:numId w:val="13"/>
      </w:numPr>
    </w:pPr>
  </w:style>
</w:styles>
</file>

<file path=word/webSettings.xml><?xml version="1.0" encoding="utf-8"?>
<w:webSettings xmlns:r="http://schemas.openxmlformats.org/officeDocument/2006/relationships" xmlns:w="http://schemas.openxmlformats.org/wordprocessingml/2006/main">
  <w:divs>
    <w:div w:id="374082862">
      <w:marLeft w:val="0"/>
      <w:marRight w:val="0"/>
      <w:marTop w:val="0"/>
      <w:marBottom w:val="0"/>
      <w:divBdr>
        <w:top w:val="none" w:sz="0" w:space="0" w:color="auto"/>
        <w:left w:val="none" w:sz="0" w:space="0" w:color="auto"/>
        <w:bottom w:val="none" w:sz="0" w:space="0" w:color="auto"/>
        <w:right w:val="none" w:sz="0" w:space="0" w:color="auto"/>
      </w:divBdr>
    </w:div>
    <w:div w:id="374082864">
      <w:marLeft w:val="0"/>
      <w:marRight w:val="0"/>
      <w:marTop w:val="0"/>
      <w:marBottom w:val="0"/>
      <w:divBdr>
        <w:top w:val="none" w:sz="0" w:space="0" w:color="auto"/>
        <w:left w:val="none" w:sz="0" w:space="0" w:color="auto"/>
        <w:bottom w:val="none" w:sz="0" w:space="0" w:color="auto"/>
        <w:right w:val="none" w:sz="0" w:space="0" w:color="auto"/>
      </w:divBdr>
    </w:div>
    <w:div w:id="374082865">
      <w:marLeft w:val="0"/>
      <w:marRight w:val="0"/>
      <w:marTop w:val="0"/>
      <w:marBottom w:val="0"/>
      <w:divBdr>
        <w:top w:val="none" w:sz="0" w:space="0" w:color="auto"/>
        <w:left w:val="none" w:sz="0" w:space="0" w:color="auto"/>
        <w:bottom w:val="none" w:sz="0" w:space="0" w:color="auto"/>
        <w:right w:val="none" w:sz="0" w:space="0" w:color="auto"/>
      </w:divBdr>
      <w:divsChild>
        <w:div w:id="374082966">
          <w:marLeft w:val="0"/>
          <w:marRight w:val="0"/>
          <w:marTop w:val="0"/>
          <w:marBottom w:val="0"/>
          <w:divBdr>
            <w:top w:val="none" w:sz="0" w:space="0" w:color="auto"/>
            <w:left w:val="none" w:sz="0" w:space="0" w:color="auto"/>
            <w:bottom w:val="none" w:sz="0" w:space="0" w:color="auto"/>
            <w:right w:val="none" w:sz="0" w:space="0" w:color="auto"/>
          </w:divBdr>
          <w:divsChild>
            <w:div w:id="374082977">
              <w:marLeft w:val="0"/>
              <w:marRight w:val="0"/>
              <w:marTop w:val="0"/>
              <w:marBottom w:val="0"/>
              <w:divBdr>
                <w:top w:val="none" w:sz="0" w:space="0" w:color="auto"/>
                <w:left w:val="none" w:sz="0" w:space="0" w:color="auto"/>
                <w:bottom w:val="none" w:sz="0" w:space="0" w:color="auto"/>
                <w:right w:val="none" w:sz="0" w:space="0" w:color="auto"/>
              </w:divBdr>
              <w:divsChild>
                <w:div w:id="374082893">
                  <w:marLeft w:val="0"/>
                  <w:marRight w:val="0"/>
                  <w:marTop w:val="0"/>
                  <w:marBottom w:val="0"/>
                  <w:divBdr>
                    <w:top w:val="none" w:sz="0" w:space="0" w:color="auto"/>
                    <w:left w:val="none" w:sz="0" w:space="0" w:color="auto"/>
                    <w:bottom w:val="none" w:sz="0" w:space="0" w:color="auto"/>
                    <w:right w:val="none" w:sz="0" w:space="0" w:color="auto"/>
                  </w:divBdr>
                  <w:divsChild>
                    <w:div w:id="3740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2869">
      <w:marLeft w:val="0"/>
      <w:marRight w:val="0"/>
      <w:marTop w:val="0"/>
      <w:marBottom w:val="0"/>
      <w:divBdr>
        <w:top w:val="none" w:sz="0" w:space="0" w:color="auto"/>
        <w:left w:val="none" w:sz="0" w:space="0" w:color="auto"/>
        <w:bottom w:val="none" w:sz="0" w:space="0" w:color="auto"/>
        <w:right w:val="none" w:sz="0" w:space="0" w:color="auto"/>
      </w:divBdr>
      <w:divsChild>
        <w:div w:id="374082897">
          <w:marLeft w:val="0"/>
          <w:marRight w:val="0"/>
          <w:marTop w:val="0"/>
          <w:marBottom w:val="0"/>
          <w:divBdr>
            <w:top w:val="none" w:sz="0" w:space="0" w:color="auto"/>
            <w:left w:val="none" w:sz="0" w:space="0" w:color="auto"/>
            <w:bottom w:val="none" w:sz="0" w:space="0" w:color="auto"/>
            <w:right w:val="none" w:sz="0" w:space="0" w:color="auto"/>
          </w:divBdr>
          <w:divsChild>
            <w:div w:id="374082888">
              <w:marLeft w:val="0"/>
              <w:marRight w:val="0"/>
              <w:marTop w:val="0"/>
              <w:marBottom w:val="0"/>
              <w:divBdr>
                <w:top w:val="none" w:sz="0" w:space="0" w:color="auto"/>
                <w:left w:val="none" w:sz="0" w:space="0" w:color="auto"/>
                <w:bottom w:val="none" w:sz="0" w:space="0" w:color="auto"/>
                <w:right w:val="none" w:sz="0" w:space="0" w:color="auto"/>
              </w:divBdr>
              <w:divsChild>
                <w:div w:id="3740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870">
      <w:marLeft w:val="0"/>
      <w:marRight w:val="0"/>
      <w:marTop w:val="0"/>
      <w:marBottom w:val="0"/>
      <w:divBdr>
        <w:top w:val="none" w:sz="0" w:space="0" w:color="auto"/>
        <w:left w:val="none" w:sz="0" w:space="0" w:color="auto"/>
        <w:bottom w:val="none" w:sz="0" w:space="0" w:color="auto"/>
        <w:right w:val="none" w:sz="0" w:space="0" w:color="auto"/>
      </w:divBdr>
      <w:divsChild>
        <w:div w:id="374082945">
          <w:marLeft w:val="0"/>
          <w:marRight w:val="0"/>
          <w:marTop w:val="0"/>
          <w:marBottom w:val="0"/>
          <w:divBdr>
            <w:top w:val="none" w:sz="0" w:space="0" w:color="auto"/>
            <w:left w:val="none" w:sz="0" w:space="0" w:color="auto"/>
            <w:bottom w:val="none" w:sz="0" w:space="0" w:color="auto"/>
            <w:right w:val="none" w:sz="0" w:space="0" w:color="auto"/>
          </w:divBdr>
          <w:divsChild>
            <w:div w:id="374082974">
              <w:marLeft w:val="0"/>
              <w:marRight w:val="0"/>
              <w:marTop w:val="0"/>
              <w:marBottom w:val="0"/>
              <w:divBdr>
                <w:top w:val="none" w:sz="0" w:space="0" w:color="auto"/>
                <w:left w:val="none" w:sz="0" w:space="0" w:color="auto"/>
                <w:bottom w:val="none" w:sz="0" w:space="0" w:color="auto"/>
                <w:right w:val="none" w:sz="0" w:space="0" w:color="auto"/>
              </w:divBdr>
              <w:divsChild>
                <w:div w:id="3740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872">
      <w:marLeft w:val="0"/>
      <w:marRight w:val="0"/>
      <w:marTop w:val="0"/>
      <w:marBottom w:val="0"/>
      <w:divBdr>
        <w:top w:val="none" w:sz="0" w:space="0" w:color="auto"/>
        <w:left w:val="none" w:sz="0" w:space="0" w:color="auto"/>
        <w:bottom w:val="none" w:sz="0" w:space="0" w:color="auto"/>
        <w:right w:val="none" w:sz="0" w:space="0" w:color="auto"/>
      </w:divBdr>
      <w:divsChild>
        <w:div w:id="374082962">
          <w:marLeft w:val="0"/>
          <w:marRight w:val="0"/>
          <w:marTop w:val="0"/>
          <w:marBottom w:val="0"/>
          <w:divBdr>
            <w:top w:val="none" w:sz="0" w:space="0" w:color="auto"/>
            <w:left w:val="none" w:sz="0" w:space="0" w:color="auto"/>
            <w:bottom w:val="none" w:sz="0" w:space="0" w:color="auto"/>
            <w:right w:val="none" w:sz="0" w:space="0" w:color="auto"/>
          </w:divBdr>
          <w:divsChild>
            <w:div w:id="374082929">
              <w:marLeft w:val="0"/>
              <w:marRight w:val="0"/>
              <w:marTop w:val="0"/>
              <w:marBottom w:val="0"/>
              <w:divBdr>
                <w:top w:val="none" w:sz="0" w:space="0" w:color="auto"/>
                <w:left w:val="none" w:sz="0" w:space="0" w:color="auto"/>
                <w:bottom w:val="none" w:sz="0" w:space="0" w:color="auto"/>
                <w:right w:val="none" w:sz="0" w:space="0" w:color="auto"/>
              </w:divBdr>
              <w:divsChild>
                <w:div w:id="374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873">
      <w:marLeft w:val="0"/>
      <w:marRight w:val="0"/>
      <w:marTop w:val="0"/>
      <w:marBottom w:val="0"/>
      <w:divBdr>
        <w:top w:val="none" w:sz="0" w:space="0" w:color="auto"/>
        <w:left w:val="none" w:sz="0" w:space="0" w:color="auto"/>
        <w:bottom w:val="none" w:sz="0" w:space="0" w:color="auto"/>
        <w:right w:val="none" w:sz="0" w:space="0" w:color="auto"/>
      </w:divBdr>
      <w:divsChild>
        <w:div w:id="374082885">
          <w:marLeft w:val="0"/>
          <w:marRight w:val="0"/>
          <w:marTop w:val="0"/>
          <w:marBottom w:val="0"/>
          <w:divBdr>
            <w:top w:val="none" w:sz="0" w:space="0" w:color="auto"/>
            <w:left w:val="none" w:sz="0" w:space="0" w:color="auto"/>
            <w:bottom w:val="none" w:sz="0" w:space="0" w:color="auto"/>
            <w:right w:val="none" w:sz="0" w:space="0" w:color="auto"/>
          </w:divBdr>
          <w:divsChild>
            <w:div w:id="374082923">
              <w:marLeft w:val="0"/>
              <w:marRight w:val="0"/>
              <w:marTop w:val="0"/>
              <w:marBottom w:val="0"/>
              <w:divBdr>
                <w:top w:val="none" w:sz="0" w:space="0" w:color="auto"/>
                <w:left w:val="none" w:sz="0" w:space="0" w:color="auto"/>
                <w:bottom w:val="none" w:sz="0" w:space="0" w:color="auto"/>
                <w:right w:val="none" w:sz="0" w:space="0" w:color="auto"/>
              </w:divBdr>
              <w:divsChild>
                <w:div w:id="374082954">
                  <w:marLeft w:val="0"/>
                  <w:marRight w:val="0"/>
                  <w:marTop w:val="0"/>
                  <w:marBottom w:val="0"/>
                  <w:divBdr>
                    <w:top w:val="none" w:sz="0" w:space="0" w:color="auto"/>
                    <w:left w:val="none" w:sz="0" w:space="0" w:color="auto"/>
                    <w:bottom w:val="none" w:sz="0" w:space="0" w:color="auto"/>
                    <w:right w:val="none" w:sz="0" w:space="0" w:color="auto"/>
                  </w:divBdr>
                  <w:divsChild>
                    <w:div w:id="3740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2874">
      <w:marLeft w:val="0"/>
      <w:marRight w:val="0"/>
      <w:marTop w:val="0"/>
      <w:marBottom w:val="0"/>
      <w:divBdr>
        <w:top w:val="none" w:sz="0" w:space="0" w:color="auto"/>
        <w:left w:val="none" w:sz="0" w:space="0" w:color="auto"/>
        <w:bottom w:val="none" w:sz="0" w:space="0" w:color="auto"/>
        <w:right w:val="none" w:sz="0" w:space="0" w:color="auto"/>
      </w:divBdr>
    </w:div>
    <w:div w:id="374082876">
      <w:marLeft w:val="0"/>
      <w:marRight w:val="0"/>
      <w:marTop w:val="0"/>
      <w:marBottom w:val="0"/>
      <w:divBdr>
        <w:top w:val="none" w:sz="0" w:space="0" w:color="auto"/>
        <w:left w:val="none" w:sz="0" w:space="0" w:color="auto"/>
        <w:bottom w:val="none" w:sz="0" w:space="0" w:color="auto"/>
        <w:right w:val="none" w:sz="0" w:space="0" w:color="auto"/>
      </w:divBdr>
      <w:divsChild>
        <w:div w:id="374082905">
          <w:marLeft w:val="0"/>
          <w:marRight w:val="0"/>
          <w:marTop w:val="0"/>
          <w:marBottom w:val="0"/>
          <w:divBdr>
            <w:top w:val="none" w:sz="0" w:space="0" w:color="auto"/>
            <w:left w:val="none" w:sz="0" w:space="0" w:color="auto"/>
            <w:bottom w:val="none" w:sz="0" w:space="0" w:color="auto"/>
            <w:right w:val="none" w:sz="0" w:space="0" w:color="auto"/>
          </w:divBdr>
          <w:divsChild>
            <w:div w:id="374082922">
              <w:marLeft w:val="0"/>
              <w:marRight w:val="0"/>
              <w:marTop w:val="0"/>
              <w:marBottom w:val="0"/>
              <w:divBdr>
                <w:top w:val="none" w:sz="0" w:space="0" w:color="auto"/>
                <w:left w:val="none" w:sz="0" w:space="0" w:color="auto"/>
                <w:bottom w:val="none" w:sz="0" w:space="0" w:color="auto"/>
                <w:right w:val="none" w:sz="0" w:space="0" w:color="auto"/>
              </w:divBdr>
              <w:divsChild>
                <w:div w:id="3740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881">
      <w:marLeft w:val="0"/>
      <w:marRight w:val="0"/>
      <w:marTop w:val="0"/>
      <w:marBottom w:val="0"/>
      <w:divBdr>
        <w:top w:val="none" w:sz="0" w:space="0" w:color="auto"/>
        <w:left w:val="none" w:sz="0" w:space="0" w:color="auto"/>
        <w:bottom w:val="none" w:sz="0" w:space="0" w:color="auto"/>
        <w:right w:val="none" w:sz="0" w:space="0" w:color="auto"/>
      </w:divBdr>
      <w:divsChild>
        <w:div w:id="374082913">
          <w:marLeft w:val="0"/>
          <w:marRight w:val="0"/>
          <w:marTop w:val="0"/>
          <w:marBottom w:val="0"/>
          <w:divBdr>
            <w:top w:val="none" w:sz="0" w:space="0" w:color="auto"/>
            <w:left w:val="none" w:sz="0" w:space="0" w:color="auto"/>
            <w:bottom w:val="none" w:sz="0" w:space="0" w:color="auto"/>
            <w:right w:val="none" w:sz="0" w:space="0" w:color="auto"/>
          </w:divBdr>
          <w:divsChild>
            <w:div w:id="374082882">
              <w:marLeft w:val="0"/>
              <w:marRight w:val="0"/>
              <w:marTop w:val="0"/>
              <w:marBottom w:val="0"/>
              <w:divBdr>
                <w:top w:val="none" w:sz="0" w:space="0" w:color="auto"/>
                <w:left w:val="none" w:sz="0" w:space="0" w:color="auto"/>
                <w:bottom w:val="none" w:sz="0" w:space="0" w:color="auto"/>
                <w:right w:val="none" w:sz="0" w:space="0" w:color="auto"/>
              </w:divBdr>
              <w:divsChild>
                <w:div w:id="3740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884">
      <w:marLeft w:val="0"/>
      <w:marRight w:val="0"/>
      <w:marTop w:val="0"/>
      <w:marBottom w:val="0"/>
      <w:divBdr>
        <w:top w:val="none" w:sz="0" w:space="0" w:color="auto"/>
        <w:left w:val="none" w:sz="0" w:space="0" w:color="auto"/>
        <w:bottom w:val="none" w:sz="0" w:space="0" w:color="auto"/>
        <w:right w:val="none" w:sz="0" w:space="0" w:color="auto"/>
      </w:divBdr>
    </w:div>
    <w:div w:id="374082889">
      <w:marLeft w:val="0"/>
      <w:marRight w:val="0"/>
      <w:marTop w:val="0"/>
      <w:marBottom w:val="0"/>
      <w:divBdr>
        <w:top w:val="none" w:sz="0" w:space="0" w:color="auto"/>
        <w:left w:val="none" w:sz="0" w:space="0" w:color="auto"/>
        <w:bottom w:val="none" w:sz="0" w:space="0" w:color="auto"/>
        <w:right w:val="none" w:sz="0" w:space="0" w:color="auto"/>
      </w:divBdr>
    </w:div>
    <w:div w:id="374082892">
      <w:marLeft w:val="0"/>
      <w:marRight w:val="0"/>
      <w:marTop w:val="0"/>
      <w:marBottom w:val="0"/>
      <w:divBdr>
        <w:top w:val="none" w:sz="0" w:space="0" w:color="auto"/>
        <w:left w:val="none" w:sz="0" w:space="0" w:color="auto"/>
        <w:bottom w:val="none" w:sz="0" w:space="0" w:color="auto"/>
        <w:right w:val="none" w:sz="0" w:space="0" w:color="auto"/>
      </w:divBdr>
    </w:div>
    <w:div w:id="374082894">
      <w:marLeft w:val="0"/>
      <w:marRight w:val="0"/>
      <w:marTop w:val="0"/>
      <w:marBottom w:val="0"/>
      <w:divBdr>
        <w:top w:val="none" w:sz="0" w:space="0" w:color="auto"/>
        <w:left w:val="none" w:sz="0" w:space="0" w:color="auto"/>
        <w:bottom w:val="none" w:sz="0" w:space="0" w:color="auto"/>
        <w:right w:val="none" w:sz="0" w:space="0" w:color="auto"/>
      </w:divBdr>
    </w:div>
    <w:div w:id="374082896">
      <w:marLeft w:val="0"/>
      <w:marRight w:val="0"/>
      <w:marTop w:val="0"/>
      <w:marBottom w:val="0"/>
      <w:divBdr>
        <w:top w:val="none" w:sz="0" w:space="0" w:color="auto"/>
        <w:left w:val="none" w:sz="0" w:space="0" w:color="auto"/>
        <w:bottom w:val="none" w:sz="0" w:space="0" w:color="auto"/>
        <w:right w:val="none" w:sz="0" w:space="0" w:color="auto"/>
      </w:divBdr>
      <w:divsChild>
        <w:div w:id="374082938">
          <w:marLeft w:val="0"/>
          <w:marRight w:val="0"/>
          <w:marTop w:val="0"/>
          <w:marBottom w:val="0"/>
          <w:divBdr>
            <w:top w:val="none" w:sz="0" w:space="0" w:color="auto"/>
            <w:left w:val="none" w:sz="0" w:space="0" w:color="auto"/>
            <w:bottom w:val="none" w:sz="0" w:space="0" w:color="auto"/>
            <w:right w:val="none" w:sz="0" w:space="0" w:color="auto"/>
          </w:divBdr>
          <w:divsChild>
            <w:div w:id="374082934">
              <w:marLeft w:val="0"/>
              <w:marRight w:val="0"/>
              <w:marTop w:val="0"/>
              <w:marBottom w:val="0"/>
              <w:divBdr>
                <w:top w:val="none" w:sz="0" w:space="0" w:color="auto"/>
                <w:left w:val="none" w:sz="0" w:space="0" w:color="auto"/>
                <w:bottom w:val="none" w:sz="0" w:space="0" w:color="auto"/>
                <w:right w:val="none" w:sz="0" w:space="0" w:color="auto"/>
              </w:divBdr>
              <w:divsChild>
                <w:div w:id="374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00">
      <w:marLeft w:val="0"/>
      <w:marRight w:val="0"/>
      <w:marTop w:val="0"/>
      <w:marBottom w:val="0"/>
      <w:divBdr>
        <w:top w:val="none" w:sz="0" w:space="0" w:color="auto"/>
        <w:left w:val="none" w:sz="0" w:space="0" w:color="auto"/>
        <w:bottom w:val="none" w:sz="0" w:space="0" w:color="auto"/>
        <w:right w:val="none" w:sz="0" w:space="0" w:color="auto"/>
      </w:divBdr>
      <w:divsChild>
        <w:div w:id="374083005">
          <w:marLeft w:val="0"/>
          <w:marRight w:val="0"/>
          <w:marTop w:val="0"/>
          <w:marBottom w:val="0"/>
          <w:divBdr>
            <w:top w:val="none" w:sz="0" w:space="0" w:color="auto"/>
            <w:left w:val="none" w:sz="0" w:space="0" w:color="auto"/>
            <w:bottom w:val="none" w:sz="0" w:space="0" w:color="auto"/>
            <w:right w:val="none" w:sz="0" w:space="0" w:color="auto"/>
          </w:divBdr>
          <w:divsChild>
            <w:div w:id="374082935">
              <w:marLeft w:val="0"/>
              <w:marRight w:val="0"/>
              <w:marTop w:val="0"/>
              <w:marBottom w:val="0"/>
              <w:divBdr>
                <w:top w:val="none" w:sz="0" w:space="0" w:color="auto"/>
                <w:left w:val="none" w:sz="0" w:space="0" w:color="auto"/>
                <w:bottom w:val="none" w:sz="0" w:space="0" w:color="auto"/>
                <w:right w:val="none" w:sz="0" w:space="0" w:color="auto"/>
              </w:divBdr>
              <w:divsChild>
                <w:div w:id="374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01">
      <w:marLeft w:val="0"/>
      <w:marRight w:val="0"/>
      <w:marTop w:val="0"/>
      <w:marBottom w:val="0"/>
      <w:divBdr>
        <w:top w:val="none" w:sz="0" w:space="0" w:color="auto"/>
        <w:left w:val="none" w:sz="0" w:space="0" w:color="auto"/>
        <w:bottom w:val="none" w:sz="0" w:space="0" w:color="auto"/>
        <w:right w:val="none" w:sz="0" w:space="0" w:color="auto"/>
      </w:divBdr>
    </w:div>
    <w:div w:id="374082903">
      <w:marLeft w:val="0"/>
      <w:marRight w:val="0"/>
      <w:marTop w:val="0"/>
      <w:marBottom w:val="0"/>
      <w:divBdr>
        <w:top w:val="none" w:sz="0" w:space="0" w:color="auto"/>
        <w:left w:val="none" w:sz="0" w:space="0" w:color="auto"/>
        <w:bottom w:val="none" w:sz="0" w:space="0" w:color="auto"/>
        <w:right w:val="none" w:sz="0" w:space="0" w:color="auto"/>
      </w:divBdr>
    </w:div>
    <w:div w:id="374082906">
      <w:marLeft w:val="0"/>
      <w:marRight w:val="0"/>
      <w:marTop w:val="0"/>
      <w:marBottom w:val="0"/>
      <w:divBdr>
        <w:top w:val="none" w:sz="0" w:space="0" w:color="auto"/>
        <w:left w:val="none" w:sz="0" w:space="0" w:color="auto"/>
        <w:bottom w:val="none" w:sz="0" w:space="0" w:color="auto"/>
        <w:right w:val="none" w:sz="0" w:space="0" w:color="auto"/>
      </w:divBdr>
      <w:divsChild>
        <w:div w:id="374082995">
          <w:marLeft w:val="0"/>
          <w:marRight w:val="0"/>
          <w:marTop w:val="0"/>
          <w:marBottom w:val="0"/>
          <w:divBdr>
            <w:top w:val="none" w:sz="0" w:space="0" w:color="auto"/>
            <w:left w:val="none" w:sz="0" w:space="0" w:color="auto"/>
            <w:bottom w:val="none" w:sz="0" w:space="0" w:color="auto"/>
            <w:right w:val="none" w:sz="0" w:space="0" w:color="auto"/>
          </w:divBdr>
          <w:divsChild>
            <w:div w:id="374082887">
              <w:marLeft w:val="0"/>
              <w:marRight w:val="0"/>
              <w:marTop w:val="0"/>
              <w:marBottom w:val="0"/>
              <w:divBdr>
                <w:top w:val="none" w:sz="0" w:space="0" w:color="auto"/>
                <w:left w:val="none" w:sz="0" w:space="0" w:color="auto"/>
                <w:bottom w:val="none" w:sz="0" w:space="0" w:color="auto"/>
                <w:right w:val="none" w:sz="0" w:space="0" w:color="auto"/>
              </w:divBdr>
              <w:divsChild>
                <w:div w:id="374082972">
                  <w:marLeft w:val="0"/>
                  <w:marRight w:val="0"/>
                  <w:marTop w:val="0"/>
                  <w:marBottom w:val="0"/>
                  <w:divBdr>
                    <w:top w:val="none" w:sz="0" w:space="0" w:color="auto"/>
                    <w:left w:val="none" w:sz="0" w:space="0" w:color="auto"/>
                    <w:bottom w:val="none" w:sz="0" w:space="0" w:color="auto"/>
                    <w:right w:val="none" w:sz="0" w:space="0" w:color="auto"/>
                  </w:divBdr>
                  <w:divsChild>
                    <w:div w:id="3740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2907">
      <w:marLeft w:val="0"/>
      <w:marRight w:val="0"/>
      <w:marTop w:val="0"/>
      <w:marBottom w:val="0"/>
      <w:divBdr>
        <w:top w:val="none" w:sz="0" w:space="0" w:color="auto"/>
        <w:left w:val="none" w:sz="0" w:space="0" w:color="auto"/>
        <w:bottom w:val="none" w:sz="0" w:space="0" w:color="auto"/>
        <w:right w:val="none" w:sz="0" w:space="0" w:color="auto"/>
      </w:divBdr>
    </w:div>
    <w:div w:id="374082908">
      <w:marLeft w:val="0"/>
      <w:marRight w:val="0"/>
      <w:marTop w:val="0"/>
      <w:marBottom w:val="0"/>
      <w:divBdr>
        <w:top w:val="none" w:sz="0" w:space="0" w:color="auto"/>
        <w:left w:val="none" w:sz="0" w:space="0" w:color="auto"/>
        <w:bottom w:val="none" w:sz="0" w:space="0" w:color="auto"/>
        <w:right w:val="none" w:sz="0" w:space="0" w:color="auto"/>
      </w:divBdr>
    </w:div>
    <w:div w:id="374082912">
      <w:marLeft w:val="0"/>
      <w:marRight w:val="0"/>
      <w:marTop w:val="0"/>
      <w:marBottom w:val="0"/>
      <w:divBdr>
        <w:top w:val="none" w:sz="0" w:space="0" w:color="auto"/>
        <w:left w:val="none" w:sz="0" w:space="0" w:color="auto"/>
        <w:bottom w:val="none" w:sz="0" w:space="0" w:color="auto"/>
        <w:right w:val="none" w:sz="0" w:space="0" w:color="auto"/>
      </w:divBdr>
      <w:divsChild>
        <w:div w:id="374082860">
          <w:marLeft w:val="0"/>
          <w:marRight w:val="0"/>
          <w:marTop w:val="0"/>
          <w:marBottom w:val="0"/>
          <w:divBdr>
            <w:top w:val="none" w:sz="0" w:space="0" w:color="auto"/>
            <w:left w:val="none" w:sz="0" w:space="0" w:color="auto"/>
            <w:bottom w:val="none" w:sz="0" w:space="0" w:color="auto"/>
            <w:right w:val="none" w:sz="0" w:space="0" w:color="auto"/>
          </w:divBdr>
          <w:divsChild>
            <w:div w:id="374082858">
              <w:marLeft w:val="0"/>
              <w:marRight w:val="0"/>
              <w:marTop w:val="0"/>
              <w:marBottom w:val="0"/>
              <w:divBdr>
                <w:top w:val="none" w:sz="0" w:space="0" w:color="auto"/>
                <w:left w:val="none" w:sz="0" w:space="0" w:color="auto"/>
                <w:bottom w:val="none" w:sz="0" w:space="0" w:color="auto"/>
                <w:right w:val="none" w:sz="0" w:space="0" w:color="auto"/>
              </w:divBdr>
              <w:divsChild>
                <w:div w:id="3740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15">
      <w:marLeft w:val="0"/>
      <w:marRight w:val="0"/>
      <w:marTop w:val="0"/>
      <w:marBottom w:val="0"/>
      <w:divBdr>
        <w:top w:val="none" w:sz="0" w:space="0" w:color="auto"/>
        <w:left w:val="none" w:sz="0" w:space="0" w:color="auto"/>
        <w:bottom w:val="none" w:sz="0" w:space="0" w:color="auto"/>
        <w:right w:val="none" w:sz="0" w:space="0" w:color="auto"/>
      </w:divBdr>
    </w:div>
    <w:div w:id="374082917">
      <w:marLeft w:val="0"/>
      <w:marRight w:val="0"/>
      <w:marTop w:val="0"/>
      <w:marBottom w:val="0"/>
      <w:divBdr>
        <w:top w:val="none" w:sz="0" w:space="0" w:color="auto"/>
        <w:left w:val="none" w:sz="0" w:space="0" w:color="auto"/>
        <w:bottom w:val="none" w:sz="0" w:space="0" w:color="auto"/>
        <w:right w:val="none" w:sz="0" w:space="0" w:color="auto"/>
      </w:divBdr>
    </w:div>
    <w:div w:id="374082926">
      <w:marLeft w:val="0"/>
      <w:marRight w:val="0"/>
      <w:marTop w:val="0"/>
      <w:marBottom w:val="0"/>
      <w:divBdr>
        <w:top w:val="none" w:sz="0" w:space="0" w:color="auto"/>
        <w:left w:val="none" w:sz="0" w:space="0" w:color="auto"/>
        <w:bottom w:val="none" w:sz="0" w:space="0" w:color="auto"/>
        <w:right w:val="none" w:sz="0" w:space="0" w:color="auto"/>
      </w:divBdr>
    </w:div>
    <w:div w:id="374082928">
      <w:marLeft w:val="0"/>
      <w:marRight w:val="0"/>
      <w:marTop w:val="0"/>
      <w:marBottom w:val="0"/>
      <w:divBdr>
        <w:top w:val="none" w:sz="0" w:space="0" w:color="auto"/>
        <w:left w:val="none" w:sz="0" w:space="0" w:color="auto"/>
        <w:bottom w:val="none" w:sz="0" w:space="0" w:color="auto"/>
        <w:right w:val="none" w:sz="0" w:space="0" w:color="auto"/>
      </w:divBdr>
      <w:divsChild>
        <w:div w:id="374082925">
          <w:marLeft w:val="0"/>
          <w:marRight w:val="0"/>
          <w:marTop w:val="0"/>
          <w:marBottom w:val="0"/>
          <w:divBdr>
            <w:top w:val="none" w:sz="0" w:space="0" w:color="auto"/>
            <w:left w:val="none" w:sz="0" w:space="0" w:color="auto"/>
            <w:bottom w:val="none" w:sz="0" w:space="0" w:color="auto"/>
            <w:right w:val="none" w:sz="0" w:space="0" w:color="auto"/>
          </w:divBdr>
          <w:divsChild>
            <w:div w:id="374082891">
              <w:marLeft w:val="0"/>
              <w:marRight w:val="0"/>
              <w:marTop w:val="0"/>
              <w:marBottom w:val="0"/>
              <w:divBdr>
                <w:top w:val="none" w:sz="0" w:space="0" w:color="auto"/>
                <w:left w:val="none" w:sz="0" w:space="0" w:color="auto"/>
                <w:bottom w:val="none" w:sz="0" w:space="0" w:color="auto"/>
                <w:right w:val="none" w:sz="0" w:space="0" w:color="auto"/>
              </w:divBdr>
              <w:divsChild>
                <w:div w:id="3740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30">
      <w:marLeft w:val="0"/>
      <w:marRight w:val="0"/>
      <w:marTop w:val="0"/>
      <w:marBottom w:val="0"/>
      <w:divBdr>
        <w:top w:val="none" w:sz="0" w:space="0" w:color="auto"/>
        <w:left w:val="none" w:sz="0" w:space="0" w:color="auto"/>
        <w:bottom w:val="none" w:sz="0" w:space="0" w:color="auto"/>
        <w:right w:val="none" w:sz="0" w:space="0" w:color="auto"/>
      </w:divBdr>
    </w:div>
    <w:div w:id="374082933">
      <w:marLeft w:val="0"/>
      <w:marRight w:val="0"/>
      <w:marTop w:val="0"/>
      <w:marBottom w:val="0"/>
      <w:divBdr>
        <w:top w:val="none" w:sz="0" w:space="0" w:color="auto"/>
        <w:left w:val="none" w:sz="0" w:space="0" w:color="auto"/>
        <w:bottom w:val="none" w:sz="0" w:space="0" w:color="auto"/>
        <w:right w:val="none" w:sz="0" w:space="0" w:color="auto"/>
      </w:divBdr>
    </w:div>
    <w:div w:id="374082937">
      <w:marLeft w:val="0"/>
      <w:marRight w:val="0"/>
      <w:marTop w:val="0"/>
      <w:marBottom w:val="0"/>
      <w:divBdr>
        <w:top w:val="none" w:sz="0" w:space="0" w:color="auto"/>
        <w:left w:val="none" w:sz="0" w:space="0" w:color="auto"/>
        <w:bottom w:val="none" w:sz="0" w:space="0" w:color="auto"/>
        <w:right w:val="none" w:sz="0" w:space="0" w:color="auto"/>
      </w:divBdr>
      <w:divsChild>
        <w:div w:id="374082919">
          <w:marLeft w:val="0"/>
          <w:marRight w:val="0"/>
          <w:marTop w:val="0"/>
          <w:marBottom w:val="0"/>
          <w:divBdr>
            <w:top w:val="none" w:sz="0" w:space="0" w:color="auto"/>
            <w:left w:val="none" w:sz="0" w:space="0" w:color="auto"/>
            <w:bottom w:val="none" w:sz="0" w:space="0" w:color="auto"/>
            <w:right w:val="none" w:sz="0" w:space="0" w:color="auto"/>
          </w:divBdr>
          <w:divsChild>
            <w:div w:id="374082895">
              <w:marLeft w:val="0"/>
              <w:marRight w:val="0"/>
              <w:marTop w:val="0"/>
              <w:marBottom w:val="0"/>
              <w:divBdr>
                <w:top w:val="none" w:sz="0" w:space="0" w:color="auto"/>
                <w:left w:val="none" w:sz="0" w:space="0" w:color="auto"/>
                <w:bottom w:val="none" w:sz="0" w:space="0" w:color="auto"/>
                <w:right w:val="none" w:sz="0" w:space="0" w:color="auto"/>
              </w:divBdr>
              <w:divsChild>
                <w:div w:id="374082867">
                  <w:marLeft w:val="0"/>
                  <w:marRight w:val="0"/>
                  <w:marTop w:val="0"/>
                  <w:marBottom w:val="0"/>
                  <w:divBdr>
                    <w:top w:val="none" w:sz="0" w:space="0" w:color="auto"/>
                    <w:left w:val="none" w:sz="0" w:space="0" w:color="auto"/>
                    <w:bottom w:val="none" w:sz="0" w:space="0" w:color="auto"/>
                    <w:right w:val="none" w:sz="0" w:space="0" w:color="auto"/>
                  </w:divBdr>
                </w:div>
              </w:divsChild>
            </w:div>
            <w:div w:id="374082942">
              <w:marLeft w:val="0"/>
              <w:marRight w:val="0"/>
              <w:marTop w:val="0"/>
              <w:marBottom w:val="0"/>
              <w:divBdr>
                <w:top w:val="none" w:sz="0" w:space="0" w:color="auto"/>
                <w:left w:val="none" w:sz="0" w:space="0" w:color="auto"/>
                <w:bottom w:val="none" w:sz="0" w:space="0" w:color="auto"/>
                <w:right w:val="none" w:sz="0" w:space="0" w:color="auto"/>
              </w:divBdr>
              <w:divsChild>
                <w:div w:id="3740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2961">
          <w:marLeft w:val="0"/>
          <w:marRight w:val="0"/>
          <w:marTop w:val="0"/>
          <w:marBottom w:val="0"/>
          <w:divBdr>
            <w:top w:val="none" w:sz="0" w:space="0" w:color="auto"/>
            <w:left w:val="none" w:sz="0" w:space="0" w:color="auto"/>
            <w:bottom w:val="none" w:sz="0" w:space="0" w:color="auto"/>
            <w:right w:val="none" w:sz="0" w:space="0" w:color="auto"/>
          </w:divBdr>
          <w:divsChild>
            <w:div w:id="374082991">
              <w:marLeft w:val="0"/>
              <w:marRight w:val="0"/>
              <w:marTop w:val="0"/>
              <w:marBottom w:val="0"/>
              <w:divBdr>
                <w:top w:val="none" w:sz="0" w:space="0" w:color="auto"/>
                <w:left w:val="none" w:sz="0" w:space="0" w:color="auto"/>
                <w:bottom w:val="none" w:sz="0" w:space="0" w:color="auto"/>
                <w:right w:val="none" w:sz="0" w:space="0" w:color="auto"/>
              </w:divBdr>
              <w:divsChild>
                <w:div w:id="3740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41">
      <w:marLeft w:val="0"/>
      <w:marRight w:val="0"/>
      <w:marTop w:val="0"/>
      <w:marBottom w:val="0"/>
      <w:divBdr>
        <w:top w:val="none" w:sz="0" w:space="0" w:color="auto"/>
        <w:left w:val="none" w:sz="0" w:space="0" w:color="auto"/>
        <w:bottom w:val="none" w:sz="0" w:space="0" w:color="auto"/>
        <w:right w:val="none" w:sz="0" w:space="0" w:color="auto"/>
      </w:divBdr>
    </w:div>
    <w:div w:id="374082946">
      <w:marLeft w:val="0"/>
      <w:marRight w:val="0"/>
      <w:marTop w:val="0"/>
      <w:marBottom w:val="0"/>
      <w:divBdr>
        <w:top w:val="none" w:sz="0" w:space="0" w:color="auto"/>
        <w:left w:val="none" w:sz="0" w:space="0" w:color="auto"/>
        <w:bottom w:val="none" w:sz="0" w:space="0" w:color="auto"/>
        <w:right w:val="none" w:sz="0" w:space="0" w:color="auto"/>
      </w:divBdr>
    </w:div>
    <w:div w:id="374082947">
      <w:marLeft w:val="0"/>
      <w:marRight w:val="0"/>
      <w:marTop w:val="0"/>
      <w:marBottom w:val="0"/>
      <w:divBdr>
        <w:top w:val="none" w:sz="0" w:space="0" w:color="auto"/>
        <w:left w:val="none" w:sz="0" w:space="0" w:color="auto"/>
        <w:bottom w:val="none" w:sz="0" w:space="0" w:color="auto"/>
        <w:right w:val="none" w:sz="0" w:space="0" w:color="auto"/>
      </w:divBdr>
      <w:divsChild>
        <w:div w:id="374083000">
          <w:marLeft w:val="0"/>
          <w:marRight w:val="0"/>
          <w:marTop w:val="0"/>
          <w:marBottom w:val="0"/>
          <w:divBdr>
            <w:top w:val="none" w:sz="0" w:space="0" w:color="auto"/>
            <w:left w:val="none" w:sz="0" w:space="0" w:color="auto"/>
            <w:bottom w:val="none" w:sz="0" w:space="0" w:color="auto"/>
            <w:right w:val="none" w:sz="0" w:space="0" w:color="auto"/>
          </w:divBdr>
          <w:divsChild>
            <w:div w:id="374082976">
              <w:marLeft w:val="0"/>
              <w:marRight w:val="0"/>
              <w:marTop w:val="0"/>
              <w:marBottom w:val="0"/>
              <w:divBdr>
                <w:top w:val="none" w:sz="0" w:space="0" w:color="auto"/>
                <w:left w:val="none" w:sz="0" w:space="0" w:color="auto"/>
                <w:bottom w:val="none" w:sz="0" w:space="0" w:color="auto"/>
                <w:right w:val="none" w:sz="0" w:space="0" w:color="auto"/>
              </w:divBdr>
              <w:divsChild>
                <w:div w:id="374082920">
                  <w:marLeft w:val="0"/>
                  <w:marRight w:val="0"/>
                  <w:marTop w:val="0"/>
                  <w:marBottom w:val="0"/>
                  <w:divBdr>
                    <w:top w:val="none" w:sz="0" w:space="0" w:color="auto"/>
                    <w:left w:val="none" w:sz="0" w:space="0" w:color="auto"/>
                    <w:bottom w:val="none" w:sz="0" w:space="0" w:color="auto"/>
                    <w:right w:val="none" w:sz="0" w:space="0" w:color="auto"/>
                  </w:divBdr>
                  <w:divsChild>
                    <w:div w:id="3740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2949">
      <w:marLeft w:val="0"/>
      <w:marRight w:val="0"/>
      <w:marTop w:val="0"/>
      <w:marBottom w:val="0"/>
      <w:divBdr>
        <w:top w:val="none" w:sz="0" w:space="0" w:color="auto"/>
        <w:left w:val="none" w:sz="0" w:space="0" w:color="auto"/>
        <w:bottom w:val="none" w:sz="0" w:space="0" w:color="auto"/>
        <w:right w:val="none" w:sz="0" w:space="0" w:color="auto"/>
      </w:divBdr>
      <w:divsChild>
        <w:div w:id="374082960">
          <w:marLeft w:val="0"/>
          <w:marRight w:val="0"/>
          <w:marTop w:val="0"/>
          <w:marBottom w:val="0"/>
          <w:divBdr>
            <w:top w:val="none" w:sz="0" w:space="0" w:color="auto"/>
            <w:left w:val="none" w:sz="0" w:space="0" w:color="auto"/>
            <w:bottom w:val="none" w:sz="0" w:space="0" w:color="auto"/>
            <w:right w:val="none" w:sz="0" w:space="0" w:color="auto"/>
          </w:divBdr>
          <w:divsChild>
            <w:div w:id="374083004">
              <w:marLeft w:val="0"/>
              <w:marRight w:val="0"/>
              <w:marTop w:val="0"/>
              <w:marBottom w:val="0"/>
              <w:divBdr>
                <w:top w:val="none" w:sz="0" w:space="0" w:color="auto"/>
                <w:left w:val="none" w:sz="0" w:space="0" w:color="auto"/>
                <w:bottom w:val="none" w:sz="0" w:space="0" w:color="auto"/>
                <w:right w:val="none" w:sz="0" w:space="0" w:color="auto"/>
              </w:divBdr>
              <w:divsChild>
                <w:div w:id="3740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50">
      <w:marLeft w:val="0"/>
      <w:marRight w:val="0"/>
      <w:marTop w:val="0"/>
      <w:marBottom w:val="0"/>
      <w:divBdr>
        <w:top w:val="none" w:sz="0" w:space="0" w:color="auto"/>
        <w:left w:val="none" w:sz="0" w:space="0" w:color="auto"/>
        <w:bottom w:val="none" w:sz="0" w:space="0" w:color="auto"/>
        <w:right w:val="none" w:sz="0" w:space="0" w:color="auto"/>
      </w:divBdr>
    </w:div>
    <w:div w:id="374082952">
      <w:marLeft w:val="0"/>
      <w:marRight w:val="0"/>
      <w:marTop w:val="0"/>
      <w:marBottom w:val="0"/>
      <w:divBdr>
        <w:top w:val="none" w:sz="0" w:space="0" w:color="auto"/>
        <w:left w:val="none" w:sz="0" w:space="0" w:color="auto"/>
        <w:bottom w:val="none" w:sz="0" w:space="0" w:color="auto"/>
        <w:right w:val="none" w:sz="0" w:space="0" w:color="auto"/>
      </w:divBdr>
      <w:divsChild>
        <w:div w:id="374082985">
          <w:marLeft w:val="0"/>
          <w:marRight w:val="0"/>
          <w:marTop w:val="0"/>
          <w:marBottom w:val="0"/>
          <w:divBdr>
            <w:top w:val="none" w:sz="0" w:space="0" w:color="auto"/>
            <w:left w:val="none" w:sz="0" w:space="0" w:color="auto"/>
            <w:bottom w:val="none" w:sz="0" w:space="0" w:color="auto"/>
            <w:right w:val="none" w:sz="0" w:space="0" w:color="auto"/>
          </w:divBdr>
          <w:divsChild>
            <w:div w:id="374082996">
              <w:marLeft w:val="0"/>
              <w:marRight w:val="0"/>
              <w:marTop w:val="0"/>
              <w:marBottom w:val="0"/>
              <w:divBdr>
                <w:top w:val="none" w:sz="0" w:space="0" w:color="auto"/>
                <w:left w:val="none" w:sz="0" w:space="0" w:color="auto"/>
                <w:bottom w:val="none" w:sz="0" w:space="0" w:color="auto"/>
                <w:right w:val="none" w:sz="0" w:space="0" w:color="auto"/>
              </w:divBdr>
              <w:divsChild>
                <w:div w:id="3740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57">
      <w:marLeft w:val="0"/>
      <w:marRight w:val="0"/>
      <w:marTop w:val="0"/>
      <w:marBottom w:val="0"/>
      <w:divBdr>
        <w:top w:val="none" w:sz="0" w:space="0" w:color="auto"/>
        <w:left w:val="none" w:sz="0" w:space="0" w:color="auto"/>
        <w:bottom w:val="none" w:sz="0" w:space="0" w:color="auto"/>
        <w:right w:val="none" w:sz="0" w:space="0" w:color="auto"/>
      </w:divBdr>
    </w:div>
    <w:div w:id="374082958">
      <w:marLeft w:val="0"/>
      <w:marRight w:val="0"/>
      <w:marTop w:val="0"/>
      <w:marBottom w:val="0"/>
      <w:divBdr>
        <w:top w:val="none" w:sz="0" w:space="0" w:color="auto"/>
        <w:left w:val="none" w:sz="0" w:space="0" w:color="auto"/>
        <w:bottom w:val="none" w:sz="0" w:space="0" w:color="auto"/>
        <w:right w:val="none" w:sz="0" w:space="0" w:color="auto"/>
      </w:divBdr>
      <w:divsChild>
        <w:div w:id="374082970">
          <w:marLeft w:val="0"/>
          <w:marRight w:val="0"/>
          <w:marTop w:val="0"/>
          <w:marBottom w:val="0"/>
          <w:divBdr>
            <w:top w:val="none" w:sz="0" w:space="0" w:color="auto"/>
            <w:left w:val="none" w:sz="0" w:space="0" w:color="auto"/>
            <w:bottom w:val="none" w:sz="0" w:space="0" w:color="auto"/>
            <w:right w:val="none" w:sz="0" w:space="0" w:color="auto"/>
          </w:divBdr>
          <w:divsChild>
            <w:div w:id="374082878">
              <w:marLeft w:val="0"/>
              <w:marRight w:val="0"/>
              <w:marTop w:val="0"/>
              <w:marBottom w:val="0"/>
              <w:divBdr>
                <w:top w:val="none" w:sz="0" w:space="0" w:color="auto"/>
                <w:left w:val="none" w:sz="0" w:space="0" w:color="auto"/>
                <w:bottom w:val="none" w:sz="0" w:space="0" w:color="auto"/>
                <w:right w:val="none" w:sz="0" w:space="0" w:color="auto"/>
              </w:divBdr>
              <w:divsChild>
                <w:div w:id="3740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64">
      <w:marLeft w:val="0"/>
      <w:marRight w:val="0"/>
      <w:marTop w:val="0"/>
      <w:marBottom w:val="0"/>
      <w:divBdr>
        <w:top w:val="none" w:sz="0" w:space="0" w:color="auto"/>
        <w:left w:val="none" w:sz="0" w:space="0" w:color="auto"/>
        <w:bottom w:val="none" w:sz="0" w:space="0" w:color="auto"/>
        <w:right w:val="none" w:sz="0" w:space="0" w:color="auto"/>
      </w:divBdr>
    </w:div>
    <w:div w:id="374082965">
      <w:marLeft w:val="0"/>
      <w:marRight w:val="0"/>
      <w:marTop w:val="0"/>
      <w:marBottom w:val="0"/>
      <w:divBdr>
        <w:top w:val="none" w:sz="0" w:space="0" w:color="auto"/>
        <w:left w:val="none" w:sz="0" w:space="0" w:color="auto"/>
        <w:bottom w:val="none" w:sz="0" w:space="0" w:color="auto"/>
        <w:right w:val="none" w:sz="0" w:space="0" w:color="auto"/>
      </w:divBdr>
      <w:divsChild>
        <w:div w:id="374082932">
          <w:marLeft w:val="0"/>
          <w:marRight w:val="0"/>
          <w:marTop w:val="0"/>
          <w:marBottom w:val="0"/>
          <w:divBdr>
            <w:top w:val="none" w:sz="0" w:space="0" w:color="auto"/>
            <w:left w:val="none" w:sz="0" w:space="0" w:color="auto"/>
            <w:bottom w:val="none" w:sz="0" w:space="0" w:color="auto"/>
            <w:right w:val="none" w:sz="0" w:space="0" w:color="auto"/>
          </w:divBdr>
          <w:divsChild>
            <w:div w:id="374082939">
              <w:marLeft w:val="0"/>
              <w:marRight w:val="0"/>
              <w:marTop w:val="0"/>
              <w:marBottom w:val="0"/>
              <w:divBdr>
                <w:top w:val="none" w:sz="0" w:space="0" w:color="auto"/>
                <w:left w:val="none" w:sz="0" w:space="0" w:color="auto"/>
                <w:bottom w:val="none" w:sz="0" w:space="0" w:color="auto"/>
                <w:right w:val="none" w:sz="0" w:space="0" w:color="auto"/>
              </w:divBdr>
              <w:divsChild>
                <w:div w:id="3740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67">
      <w:marLeft w:val="0"/>
      <w:marRight w:val="0"/>
      <w:marTop w:val="0"/>
      <w:marBottom w:val="0"/>
      <w:divBdr>
        <w:top w:val="none" w:sz="0" w:space="0" w:color="auto"/>
        <w:left w:val="none" w:sz="0" w:space="0" w:color="auto"/>
        <w:bottom w:val="none" w:sz="0" w:space="0" w:color="auto"/>
        <w:right w:val="none" w:sz="0" w:space="0" w:color="auto"/>
      </w:divBdr>
    </w:div>
    <w:div w:id="374082968">
      <w:marLeft w:val="0"/>
      <w:marRight w:val="0"/>
      <w:marTop w:val="0"/>
      <w:marBottom w:val="0"/>
      <w:divBdr>
        <w:top w:val="none" w:sz="0" w:space="0" w:color="auto"/>
        <w:left w:val="none" w:sz="0" w:space="0" w:color="auto"/>
        <w:bottom w:val="none" w:sz="0" w:space="0" w:color="auto"/>
        <w:right w:val="none" w:sz="0" w:space="0" w:color="auto"/>
      </w:divBdr>
      <w:divsChild>
        <w:div w:id="374082856">
          <w:marLeft w:val="0"/>
          <w:marRight w:val="0"/>
          <w:marTop w:val="0"/>
          <w:marBottom w:val="0"/>
          <w:divBdr>
            <w:top w:val="none" w:sz="0" w:space="0" w:color="auto"/>
            <w:left w:val="none" w:sz="0" w:space="0" w:color="auto"/>
            <w:bottom w:val="none" w:sz="0" w:space="0" w:color="auto"/>
            <w:right w:val="none" w:sz="0" w:space="0" w:color="auto"/>
          </w:divBdr>
          <w:divsChild>
            <w:div w:id="374082861">
              <w:marLeft w:val="0"/>
              <w:marRight w:val="0"/>
              <w:marTop w:val="0"/>
              <w:marBottom w:val="0"/>
              <w:divBdr>
                <w:top w:val="none" w:sz="0" w:space="0" w:color="auto"/>
                <w:left w:val="none" w:sz="0" w:space="0" w:color="auto"/>
                <w:bottom w:val="none" w:sz="0" w:space="0" w:color="auto"/>
                <w:right w:val="none" w:sz="0" w:space="0" w:color="auto"/>
              </w:divBdr>
              <w:divsChild>
                <w:div w:id="3740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69">
      <w:marLeft w:val="0"/>
      <w:marRight w:val="0"/>
      <w:marTop w:val="0"/>
      <w:marBottom w:val="0"/>
      <w:divBdr>
        <w:top w:val="none" w:sz="0" w:space="0" w:color="auto"/>
        <w:left w:val="none" w:sz="0" w:space="0" w:color="auto"/>
        <w:bottom w:val="none" w:sz="0" w:space="0" w:color="auto"/>
        <w:right w:val="none" w:sz="0" w:space="0" w:color="auto"/>
      </w:divBdr>
    </w:div>
    <w:div w:id="374082971">
      <w:marLeft w:val="0"/>
      <w:marRight w:val="0"/>
      <w:marTop w:val="0"/>
      <w:marBottom w:val="0"/>
      <w:divBdr>
        <w:top w:val="none" w:sz="0" w:space="0" w:color="auto"/>
        <w:left w:val="none" w:sz="0" w:space="0" w:color="auto"/>
        <w:bottom w:val="none" w:sz="0" w:space="0" w:color="auto"/>
        <w:right w:val="none" w:sz="0" w:space="0" w:color="auto"/>
      </w:divBdr>
      <w:divsChild>
        <w:div w:id="374082943">
          <w:marLeft w:val="0"/>
          <w:marRight w:val="0"/>
          <w:marTop w:val="0"/>
          <w:marBottom w:val="0"/>
          <w:divBdr>
            <w:top w:val="none" w:sz="0" w:space="0" w:color="auto"/>
            <w:left w:val="none" w:sz="0" w:space="0" w:color="auto"/>
            <w:bottom w:val="none" w:sz="0" w:space="0" w:color="auto"/>
            <w:right w:val="none" w:sz="0" w:space="0" w:color="auto"/>
          </w:divBdr>
          <w:divsChild>
            <w:div w:id="374082924">
              <w:marLeft w:val="0"/>
              <w:marRight w:val="0"/>
              <w:marTop w:val="0"/>
              <w:marBottom w:val="0"/>
              <w:divBdr>
                <w:top w:val="none" w:sz="0" w:space="0" w:color="auto"/>
                <w:left w:val="none" w:sz="0" w:space="0" w:color="auto"/>
                <w:bottom w:val="none" w:sz="0" w:space="0" w:color="auto"/>
                <w:right w:val="none" w:sz="0" w:space="0" w:color="auto"/>
              </w:divBdr>
              <w:divsChild>
                <w:div w:id="374082931">
                  <w:marLeft w:val="0"/>
                  <w:marRight w:val="0"/>
                  <w:marTop w:val="0"/>
                  <w:marBottom w:val="0"/>
                  <w:divBdr>
                    <w:top w:val="none" w:sz="0" w:space="0" w:color="auto"/>
                    <w:left w:val="none" w:sz="0" w:space="0" w:color="auto"/>
                    <w:bottom w:val="none" w:sz="0" w:space="0" w:color="auto"/>
                    <w:right w:val="none" w:sz="0" w:space="0" w:color="auto"/>
                  </w:divBdr>
                </w:div>
              </w:divsChild>
            </w:div>
            <w:div w:id="374082994">
              <w:marLeft w:val="0"/>
              <w:marRight w:val="0"/>
              <w:marTop w:val="0"/>
              <w:marBottom w:val="0"/>
              <w:divBdr>
                <w:top w:val="none" w:sz="0" w:space="0" w:color="auto"/>
                <w:left w:val="none" w:sz="0" w:space="0" w:color="auto"/>
                <w:bottom w:val="none" w:sz="0" w:space="0" w:color="auto"/>
                <w:right w:val="none" w:sz="0" w:space="0" w:color="auto"/>
              </w:divBdr>
              <w:divsChild>
                <w:div w:id="374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2956">
          <w:marLeft w:val="0"/>
          <w:marRight w:val="0"/>
          <w:marTop w:val="0"/>
          <w:marBottom w:val="0"/>
          <w:divBdr>
            <w:top w:val="none" w:sz="0" w:space="0" w:color="auto"/>
            <w:left w:val="none" w:sz="0" w:space="0" w:color="auto"/>
            <w:bottom w:val="none" w:sz="0" w:space="0" w:color="auto"/>
            <w:right w:val="none" w:sz="0" w:space="0" w:color="auto"/>
          </w:divBdr>
          <w:divsChild>
            <w:div w:id="374082877">
              <w:marLeft w:val="0"/>
              <w:marRight w:val="0"/>
              <w:marTop w:val="0"/>
              <w:marBottom w:val="0"/>
              <w:divBdr>
                <w:top w:val="none" w:sz="0" w:space="0" w:color="auto"/>
                <w:left w:val="none" w:sz="0" w:space="0" w:color="auto"/>
                <w:bottom w:val="none" w:sz="0" w:space="0" w:color="auto"/>
                <w:right w:val="none" w:sz="0" w:space="0" w:color="auto"/>
              </w:divBdr>
              <w:divsChild>
                <w:div w:id="3740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78">
      <w:marLeft w:val="0"/>
      <w:marRight w:val="0"/>
      <w:marTop w:val="0"/>
      <w:marBottom w:val="0"/>
      <w:divBdr>
        <w:top w:val="none" w:sz="0" w:space="0" w:color="auto"/>
        <w:left w:val="none" w:sz="0" w:space="0" w:color="auto"/>
        <w:bottom w:val="none" w:sz="0" w:space="0" w:color="auto"/>
        <w:right w:val="none" w:sz="0" w:space="0" w:color="auto"/>
      </w:divBdr>
      <w:divsChild>
        <w:div w:id="374082910">
          <w:marLeft w:val="0"/>
          <w:marRight w:val="0"/>
          <w:marTop w:val="0"/>
          <w:marBottom w:val="0"/>
          <w:divBdr>
            <w:top w:val="none" w:sz="0" w:space="0" w:color="auto"/>
            <w:left w:val="none" w:sz="0" w:space="0" w:color="auto"/>
            <w:bottom w:val="none" w:sz="0" w:space="0" w:color="auto"/>
            <w:right w:val="none" w:sz="0" w:space="0" w:color="auto"/>
          </w:divBdr>
          <w:divsChild>
            <w:div w:id="374082902">
              <w:marLeft w:val="0"/>
              <w:marRight w:val="0"/>
              <w:marTop w:val="0"/>
              <w:marBottom w:val="0"/>
              <w:divBdr>
                <w:top w:val="none" w:sz="0" w:space="0" w:color="auto"/>
                <w:left w:val="none" w:sz="0" w:space="0" w:color="auto"/>
                <w:bottom w:val="none" w:sz="0" w:space="0" w:color="auto"/>
                <w:right w:val="none" w:sz="0" w:space="0" w:color="auto"/>
              </w:divBdr>
              <w:divsChild>
                <w:div w:id="3740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79">
      <w:marLeft w:val="0"/>
      <w:marRight w:val="0"/>
      <w:marTop w:val="0"/>
      <w:marBottom w:val="0"/>
      <w:divBdr>
        <w:top w:val="none" w:sz="0" w:space="0" w:color="auto"/>
        <w:left w:val="none" w:sz="0" w:space="0" w:color="auto"/>
        <w:bottom w:val="none" w:sz="0" w:space="0" w:color="auto"/>
        <w:right w:val="none" w:sz="0" w:space="0" w:color="auto"/>
      </w:divBdr>
      <w:divsChild>
        <w:div w:id="374082904">
          <w:marLeft w:val="0"/>
          <w:marRight w:val="0"/>
          <w:marTop w:val="0"/>
          <w:marBottom w:val="0"/>
          <w:divBdr>
            <w:top w:val="none" w:sz="0" w:space="0" w:color="auto"/>
            <w:left w:val="none" w:sz="0" w:space="0" w:color="auto"/>
            <w:bottom w:val="none" w:sz="0" w:space="0" w:color="auto"/>
            <w:right w:val="none" w:sz="0" w:space="0" w:color="auto"/>
          </w:divBdr>
          <w:divsChild>
            <w:div w:id="374082982">
              <w:marLeft w:val="0"/>
              <w:marRight w:val="0"/>
              <w:marTop w:val="0"/>
              <w:marBottom w:val="0"/>
              <w:divBdr>
                <w:top w:val="none" w:sz="0" w:space="0" w:color="auto"/>
                <w:left w:val="none" w:sz="0" w:space="0" w:color="auto"/>
                <w:bottom w:val="none" w:sz="0" w:space="0" w:color="auto"/>
                <w:right w:val="none" w:sz="0" w:space="0" w:color="auto"/>
              </w:divBdr>
              <w:divsChild>
                <w:div w:id="3740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80">
      <w:marLeft w:val="0"/>
      <w:marRight w:val="0"/>
      <w:marTop w:val="0"/>
      <w:marBottom w:val="0"/>
      <w:divBdr>
        <w:top w:val="none" w:sz="0" w:space="0" w:color="auto"/>
        <w:left w:val="none" w:sz="0" w:space="0" w:color="auto"/>
        <w:bottom w:val="none" w:sz="0" w:space="0" w:color="auto"/>
        <w:right w:val="none" w:sz="0" w:space="0" w:color="auto"/>
      </w:divBdr>
    </w:div>
    <w:div w:id="374082981">
      <w:marLeft w:val="0"/>
      <w:marRight w:val="0"/>
      <w:marTop w:val="0"/>
      <w:marBottom w:val="0"/>
      <w:divBdr>
        <w:top w:val="none" w:sz="0" w:space="0" w:color="auto"/>
        <w:left w:val="none" w:sz="0" w:space="0" w:color="auto"/>
        <w:bottom w:val="none" w:sz="0" w:space="0" w:color="auto"/>
        <w:right w:val="none" w:sz="0" w:space="0" w:color="auto"/>
      </w:divBdr>
      <w:divsChild>
        <w:div w:id="374082951">
          <w:marLeft w:val="0"/>
          <w:marRight w:val="0"/>
          <w:marTop w:val="0"/>
          <w:marBottom w:val="0"/>
          <w:divBdr>
            <w:top w:val="none" w:sz="0" w:space="0" w:color="auto"/>
            <w:left w:val="none" w:sz="0" w:space="0" w:color="auto"/>
            <w:bottom w:val="none" w:sz="0" w:space="0" w:color="auto"/>
            <w:right w:val="none" w:sz="0" w:space="0" w:color="auto"/>
          </w:divBdr>
          <w:divsChild>
            <w:div w:id="374082916">
              <w:marLeft w:val="0"/>
              <w:marRight w:val="0"/>
              <w:marTop w:val="0"/>
              <w:marBottom w:val="0"/>
              <w:divBdr>
                <w:top w:val="none" w:sz="0" w:space="0" w:color="auto"/>
                <w:left w:val="none" w:sz="0" w:space="0" w:color="auto"/>
                <w:bottom w:val="none" w:sz="0" w:space="0" w:color="auto"/>
                <w:right w:val="none" w:sz="0" w:space="0" w:color="auto"/>
              </w:divBdr>
              <w:divsChild>
                <w:div w:id="374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84">
      <w:marLeft w:val="0"/>
      <w:marRight w:val="0"/>
      <w:marTop w:val="0"/>
      <w:marBottom w:val="0"/>
      <w:divBdr>
        <w:top w:val="none" w:sz="0" w:space="0" w:color="auto"/>
        <w:left w:val="none" w:sz="0" w:space="0" w:color="auto"/>
        <w:bottom w:val="none" w:sz="0" w:space="0" w:color="auto"/>
        <w:right w:val="none" w:sz="0" w:space="0" w:color="auto"/>
      </w:divBdr>
    </w:div>
    <w:div w:id="374082988">
      <w:marLeft w:val="0"/>
      <w:marRight w:val="0"/>
      <w:marTop w:val="0"/>
      <w:marBottom w:val="0"/>
      <w:divBdr>
        <w:top w:val="none" w:sz="0" w:space="0" w:color="auto"/>
        <w:left w:val="none" w:sz="0" w:space="0" w:color="auto"/>
        <w:bottom w:val="none" w:sz="0" w:space="0" w:color="auto"/>
        <w:right w:val="none" w:sz="0" w:space="0" w:color="auto"/>
      </w:divBdr>
      <w:divsChild>
        <w:div w:id="374082959">
          <w:marLeft w:val="0"/>
          <w:marRight w:val="0"/>
          <w:marTop w:val="0"/>
          <w:marBottom w:val="0"/>
          <w:divBdr>
            <w:top w:val="none" w:sz="0" w:space="0" w:color="auto"/>
            <w:left w:val="none" w:sz="0" w:space="0" w:color="auto"/>
            <w:bottom w:val="none" w:sz="0" w:space="0" w:color="auto"/>
            <w:right w:val="none" w:sz="0" w:space="0" w:color="auto"/>
          </w:divBdr>
          <w:divsChild>
            <w:div w:id="374083002">
              <w:marLeft w:val="0"/>
              <w:marRight w:val="0"/>
              <w:marTop w:val="0"/>
              <w:marBottom w:val="0"/>
              <w:divBdr>
                <w:top w:val="none" w:sz="0" w:space="0" w:color="auto"/>
                <w:left w:val="none" w:sz="0" w:space="0" w:color="auto"/>
                <w:bottom w:val="none" w:sz="0" w:space="0" w:color="auto"/>
                <w:right w:val="none" w:sz="0" w:space="0" w:color="auto"/>
              </w:divBdr>
              <w:divsChild>
                <w:div w:id="3740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89">
      <w:marLeft w:val="0"/>
      <w:marRight w:val="0"/>
      <w:marTop w:val="0"/>
      <w:marBottom w:val="0"/>
      <w:divBdr>
        <w:top w:val="none" w:sz="0" w:space="0" w:color="auto"/>
        <w:left w:val="none" w:sz="0" w:space="0" w:color="auto"/>
        <w:bottom w:val="none" w:sz="0" w:space="0" w:color="auto"/>
        <w:right w:val="none" w:sz="0" w:space="0" w:color="auto"/>
      </w:divBdr>
      <w:divsChild>
        <w:div w:id="374082983">
          <w:marLeft w:val="0"/>
          <w:marRight w:val="0"/>
          <w:marTop w:val="0"/>
          <w:marBottom w:val="0"/>
          <w:divBdr>
            <w:top w:val="none" w:sz="0" w:space="0" w:color="auto"/>
            <w:left w:val="none" w:sz="0" w:space="0" w:color="auto"/>
            <w:bottom w:val="none" w:sz="0" w:space="0" w:color="auto"/>
            <w:right w:val="none" w:sz="0" w:space="0" w:color="auto"/>
          </w:divBdr>
          <w:divsChild>
            <w:div w:id="374082975">
              <w:marLeft w:val="0"/>
              <w:marRight w:val="0"/>
              <w:marTop w:val="0"/>
              <w:marBottom w:val="0"/>
              <w:divBdr>
                <w:top w:val="none" w:sz="0" w:space="0" w:color="auto"/>
                <w:left w:val="none" w:sz="0" w:space="0" w:color="auto"/>
                <w:bottom w:val="none" w:sz="0" w:space="0" w:color="auto"/>
                <w:right w:val="none" w:sz="0" w:space="0" w:color="auto"/>
              </w:divBdr>
              <w:divsChild>
                <w:div w:id="3740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92">
      <w:marLeft w:val="0"/>
      <w:marRight w:val="0"/>
      <w:marTop w:val="0"/>
      <w:marBottom w:val="0"/>
      <w:divBdr>
        <w:top w:val="none" w:sz="0" w:space="0" w:color="auto"/>
        <w:left w:val="none" w:sz="0" w:space="0" w:color="auto"/>
        <w:bottom w:val="none" w:sz="0" w:space="0" w:color="auto"/>
        <w:right w:val="none" w:sz="0" w:space="0" w:color="auto"/>
      </w:divBdr>
      <w:divsChild>
        <w:div w:id="374082927">
          <w:marLeft w:val="0"/>
          <w:marRight w:val="0"/>
          <w:marTop w:val="0"/>
          <w:marBottom w:val="0"/>
          <w:divBdr>
            <w:top w:val="none" w:sz="0" w:space="0" w:color="auto"/>
            <w:left w:val="none" w:sz="0" w:space="0" w:color="auto"/>
            <w:bottom w:val="none" w:sz="0" w:space="0" w:color="auto"/>
            <w:right w:val="none" w:sz="0" w:space="0" w:color="auto"/>
          </w:divBdr>
          <w:divsChild>
            <w:div w:id="374082899">
              <w:marLeft w:val="0"/>
              <w:marRight w:val="0"/>
              <w:marTop w:val="0"/>
              <w:marBottom w:val="0"/>
              <w:divBdr>
                <w:top w:val="none" w:sz="0" w:space="0" w:color="auto"/>
                <w:left w:val="none" w:sz="0" w:space="0" w:color="auto"/>
                <w:bottom w:val="none" w:sz="0" w:space="0" w:color="auto"/>
                <w:right w:val="none" w:sz="0" w:space="0" w:color="auto"/>
              </w:divBdr>
              <w:divsChild>
                <w:div w:id="3740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2993">
      <w:marLeft w:val="0"/>
      <w:marRight w:val="0"/>
      <w:marTop w:val="0"/>
      <w:marBottom w:val="0"/>
      <w:divBdr>
        <w:top w:val="none" w:sz="0" w:space="0" w:color="auto"/>
        <w:left w:val="none" w:sz="0" w:space="0" w:color="auto"/>
        <w:bottom w:val="none" w:sz="0" w:space="0" w:color="auto"/>
        <w:right w:val="none" w:sz="0" w:space="0" w:color="auto"/>
      </w:divBdr>
    </w:div>
    <w:div w:id="374082997">
      <w:marLeft w:val="0"/>
      <w:marRight w:val="0"/>
      <w:marTop w:val="0"/>
      <w:marBottom w:val="0"/>
      <w:divBdr>
        <w:top w:val="none" w:sz="0" w:space="0" w:color="auto"/>
        <w:left w:val="none" w:sz="0" w:space="0" w:color="auto"/>
        <w:bottom w:val="none" w:sz="0" w:space="0" w:color="auto"/>
        <w:right w:val="none" w:sz="0" w:space="0" w:color="auto"/>
      </w:divBdr>
    </w:div>
    <w:div w:id="374082998">
      <w:marLeft w:val="0"/>
      <w:marRight w:val="0"/>
      <w:marTop w:val="0"/>
      <w:marBottom w:val="0"/>
      <w:divBdr>
        <w:top w:val="none" w:sz="0" w:space="0" w:color="auto"/>
        <w:left w:val="none" w:sz="0" w:space="0" w:color="auto"/>
        <w:bottom w:val="none" w:sz="0" w:space="0" w:color="auto"/>
        <w:right w:val="none" w:sz="0" w:space="0" w:color="auto"/>
      </w:divBdr>
    </w:div>
    <w:div w:id="374082999">
      <w:marLeft w:val="0"/>
      <w:marRight w:val="0"/>
      <w:marTop w:val="0"/>
      <w:marBottom w:val="0"/>
      <w:divBdr>
        <w:top w:val="none" w:sz="0" w:space="0" w:color="auto"/>
        <w:left w:val="none" w:sz="0" w:space="0" w:color="auto"/>
        <w:bottom w:val="none" w:sz="0" w:space="0" w:color="auto"/>
        <w:right w:val="none" w:sz="0" w:space="0" w:color="auto"/>
      </w:divBdr>
      <w:divsChild>
        <w:div w:id="374082883">
          <w:marLeft w:val="0"/>
          <w:marRight w:val="0"/>
          <w:marTop w:val="0"/>
          <w:marBottom w:val="0"/>
          <w:divBdr>
            <w:top w:val="none" w:sz="0" w:space="0" w:color="auto"/>
            <w:left w:val="none" w:sz="0" w:space="0" w:color="auto"/>
            <w:bottom w:val="none" w:sz="0" w:space="0" w:color="auto"/>
            <w:right w:val="none" w:sz="0" w:space="0" w:color="auto"/>
          </w:divBdr>
          <w:divsChild>
            <w:div w:id="374082879">
              <w:marLeft w:val="0"/>
              <w:marRight w:val="0"/>
              <w:marTop w:val="0"/>
              <w:marBottom w:val="0"/>
              <w:divBdr>
                <w:top w:val="none" w:sz="0" w:space="0" w:color="auto"/>
                <w:left w:val="none" w:sz="0" w:space="0" w:color="auto"/>
                <w:bottom w:val="none" w:sz="0" w:space="0" w:color="auto"/>
                <w:right w:val="none" w:sz="0" w:space="0" w:color="auto"/>
              </w:divBdr>
              <w:divsChild>
                <w:div w:id="3740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3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rwc.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ebmail.aova.nl/owa/redir.aspx?REF=41vyOf9jDdXkNaU85yWaU8RZLqIO7OnD50w6_yywIp4i-e4R6-fVCAFodHRwOi8vdmlldHRhbi5vcmcvZW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mail.aova.nl/owa/redir.aspx?REF=c-aUs36qcekuA1D7lpwgjkYf_YHaFaMSTzT9wMYc-nci-e4R6-fVCAFtYWlsdG86ZGhvYW5nQHZpZXR0YW4ub3J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wyersforlawyers.org"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org/en/countries/asia-and-the-pacific/viet-nam/report-viet-nam/" TargetMode="External"/><Relationship Id="rId3" Type="http://schemas.openxmlformats.org/officeDocument/2006/relationships/hyperlink" Target="https://lib.ohchr.org/HRBodies/UPR/Documents/Session18/VN/VietNam2ndCycle.pdf" TargetMode="External"/><Relationship Id="rId7" Type="http://schemas.openxmlformats.org/officeDocument/2006/relationships/hyperlink" Target="https://www.hrw.org/news/2017/11/28/vietnam-eu-should-press-release-political-prisoners" TargetMode="External"/><Relationship Id="rId2" Type="http://schemas.openxmlformats.org/officeDocument/2006/relationships/hyperlink" Target="http://ap.ohchr.org/documents/dpage_e.aspx?si=A/HRC/29/L.11" TargetMode="External"/><Relationship Id="rId1" Type="http://schemas.openxmlformats.org/officeDocument/2006/relationships/hyperlink" Target="http://ap.ohchr.org/documents/dpage_e.aspx?si=A/HRC/35/L.20" TargetMode="External"/><Relationship Id="rId6" Type="http://schemas.openxmlformats.org/officeDocument/2006/relationships/hyperlink" Target="http://eeas.europa.eu/statements-eeas/2015/151216_02_en.htm" TargetMode="External"/><Relationship Id="rId5" Type="http://schemas.openxmlformats.org/officeDocument/2006/relationships/hyperlink" Target="http://www.advocatenvooradvocaten.nl/11293/vietnam-human-rights-lawyers-tran-thu-nam-and-le-luan-attacked/" TargetMode="External"/><Relationship Id="rId10" Type="http://schemas.openxmlformats.org/officeDocument/2006/relationships/hyperlink" Target="https://freedomhouse.org/report/freedom-world/2018/vietnam" TargetMode="External"/><Relationship Id="rId4" Type="http://schemas.openxmlformats.org/officeDocument/2006/relationships/hyperlink" Target="http://www.advocatenvooradvocaten.nl/wp-content/uploads/EU-open-letter-to-reject-FTA.pdf" TargetMode="External"/><Relationship Id="rId9" Type="http://schemas.openxmlformats.org/officeDocument/2006/relationships/hyperlink" Target="https://www.amnesty.org/en/countries/asia-and-the-pacific/viet-nam/report-viet-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11</Pages>
  <Words>3172</Words>
  <Characters>18082</Characters>
  <Application>Microsoft Office Outlook</Application>
  <DocSecurity>0</DocSecurity>
  <Lines>0</Lines>
  <Paragraphs>0</Paragraphs>
  <ScaleCrop>false</ScaleCrop>
  <Company>LRWC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Otto Volgenant | Boekx</dc:creator>
  <cp:keywords/>
  <dc:description/>
  <cp:lastModifiedBy>Gail Davidson</cp:lastModifiedBy>
  <cp:revision>2</cp:revision>
  <cp:lastPrinted>2018-07-12T08:10:00Z</cp:lastPrinted>
  <dcterms:created xsi:type="dcterms:W3CDTF">2018-07-26T15:45:00Z</dcterms:created>
  <dcterms:modified xsi:type="dcterms:W3CDTF">2018-07-26T15:45:00Z</dcterms:modified>
</cp:coreProperties>
</file>