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A7" w:rsidRPr="003B09C3" w:rsidRDefault="00E15FA7" w:rsidP="00BF3B12">
      <w:pPr>
        <w:jc w:val="right"/>
        <w:rPr>
          <w:rFonts w:ascii="Garamond" w:hAnsi="Garamond"/>
        </w:rPr>
      </w:pPr>
      <w:r>
        <w:rPr>
          <w:rFonts w:ascii="Garamond" w:hAnsi="Garamond"/>
        </w:rPr>
        <w:t>Updated: 12 September 2016</w:t>
      </w:r>
    </w:p>
    <w:p w:rsidR="00E15FA7" w:rsidRPr="003B09C3" w:rsidRDefault="00E15FA7" w:rsidP="003B09C3">
      <w:pPr>
        <w:rPr>
          <w:rFonts w:ascii="Garamond" w:hAnsi="Garamond"/>
          <w:smallCaps/>
        </w:rPr>
      </w:pPr>
    </w:p>
    <w:p w:rsidR="00E15FA7" w:rsidRPr="003B09C3" w:rsidRDefault="00E15FA7" w:rsidP="003B09C3">
      <w:pPr>
        <w:rPr>
          <w:rFonts w:ascii="Garamond" w:hAnsi="Garamond"/>
          <w:b/>
          <w:smallCaps/>
        </w:rPr>
      </w:pPr>
      <w:r w:rsidRPr="003B09C3">
        <w:rPr>
          <w:rFonts w:ascii="Garamond" w:hAnsi="Garamond"/>
          <w:b/>
          <w:smallCaps/>
        </w:rPr>
        <w:t>International Instrument</w:t>
      </w:r>
      <w:r>
        <w:rPr>
          <w:rFonts w:ascii="Garamond" w:hAnsi="Garamond"/>
          <w:b/>
          <w:smallCaps/>
        </w:rPr>
        <w:t>s</w:t>
      </w:r>
    </w:p>
    <w:p w:rsidR="00E15FA7" w:rsidRPr="003B09C3" w:rsidRDefault="00E15FA7" w:rsidP="003B09C3">
      <w:pPr>
        <w:rPr>
          <w:rFonts w:ascii="Garamond" w:hAnsi="Garamond"/>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5"/>
        <w:gridCol w:w="2789"/>
      </w:tblGrid>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International Instrument</w:t>
            </w:r>
          </w:p>
          <w:p w:rsidR="00E15FA7" w:rsidRPr="003B09C3" w:rsidRDefault="00E15FA7" w:rsidP="00122BD2">
            <w:pPr>
              <w:rPr>
                <w:rFonts w:ascii="Garamond" w:hAnsi="Garamond"/>
                <w:color w:val="00B050"/>
              </w:rPr>
            </w:pPr>
          </w:p>
        </w:tc>
        <w:tc>
          <w:tcPr>
            <w:tcW w:w="2789" w:type="dxa"/>
          </w:tcPr>
          <w:p w:rsidR="00E15FA7" w:rsidRPr="003B09C3" w:rsidRDefault="00E15FA7" w:rsidP="00122BD2">
            <w:pPr>
              <w:rPr>
                <w:rFonts w:ascii="Garamond" w:hAnsi="Garamond"/>
              </w:rPr>
            </w:pPr>
            <w:r w:rsidRPr="003B09C3">
              <w:rPr>
                <w:rFonts w:ascii="Garamond" w:hAnsi="Garamond"/>
              </w:rPr>
              <w:t>Signature (Yes/No)</w:t>
            </w:r>
          </w:p>
          <w:p w:rsidR="00E15FA7" w:rsidRPr="003B09C3" w:rsidRDefault="00E15FA7" w:rsidP="00122BD2">
            <w:pPr>
              <w:rPr>
                <w:rFonts w:ascii="Garamond" w:hAnsi="Garamond"/>
              </w:rPr>
            </w:pPr>
            <w:r w:rsidRPr="003B09C3">
              <w:rPr>
                <w:rFonts w:ascii="Garamond" w:hAnsi="Garamond"/>
              </w:rPr>
              <w:t>Date</w:t>
            </w:r>
          </w:p>
          <w:p w:rsidR="00E15FA7" w:rsidRPr="003B09C3" w:rsidRDefault="00E15FA7" w:rsidP="00A7182F">
            <w:pPr>
              <w:rPr>
                <w:rFonts w:ascii="Garamond" w:hAnsi="Garamond"/>
              </w:rPr>
            </w:pPr>
            <w:r w:rsidRPr="003B09C3">
              <w:rPr>
                <w:rFonts w:ascii="Garamond" w:hAnsi="Garamond"/>
              </w:rPr>
              <w:t>Ratification</w:t>
            </w:r>
          </w:p>
          <w:p w:rsidR="00E15FA7" w:rsidRPr="003B09C3" w:rsidRDefault="00E15FA7" w:rsidP="00A7182F">
            <w:pPr>
              <w:rPr>
                <w:rFonts w:ascii="Garamond" w:hAnsi="Garamond"/>
              </w:rPr>
            </w:pPr>
            <w:r w:rsidRPr="003B09C3">
              <w:rPr>
                <w:rFonts w:ascii="Garamond" w:hAnsi="Garamond"/>
              </w:rPr>
              <w:t>Date</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 xml:space="preserve">UN </w:t>
            </w:r>
          </w:p>
          <w:p w:rsidR="00E15FA7" w:rsidRPr="003B09C3" w:rsidRDefault="00E15FA7" w:rsidP="00122BD2">
            <w:pPr>
              <w:rPr>
                <w:rFonts w:ascii="Garamond" w:hAnsi="Garamond"/>
              </w:rPr>
            </w:pPr>
            <w:r w:rsidRPr="003B09C3">
              <w:rPr>
                <w:rFonts w:ascii="Garamond" w:hAnsi="Garamond"/>
              </w:rPr>
              <w:t>United Nations</w:t>
            </w:r>
          </w:p>
        </w:tc>
        <w:tc>
          <w:tcPr>
            <w:tcW w:w="2789" w:type="dxa"/>
          </w:tcPr>
          <w:p w:rsidR="00E15FA7" w:rsidRPr="003B09C3" w:rsidRDefault="00E15FA7" w:rsidP="00122BD2">
            <w:pPr>
              <w:rPr>
                <w:rFonts w:ascii="Garamond" w:hAnsi="Garamond"/>
              </w:rPr>
            </w:pPr>
            <w:r>
              <w:rPr>
                <w:rFonts w:ascii="Garamond" w:hAnsi="Garamond"/>
              </w:rPr>
              <w:t>Member since 5 November 1945</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CESCR</w:t>
            </w:r>
          </w:p>
          <w:p w:rsidR="00E15FA7" w:rsidRPr="003B09C3" w:rsidRDefault="00E15FA7" w:rsidP="00122BD2">
            <w:pPr>
              <w:rPr>
                <w:rFonts w:ascii="Garamond" w:hAnsi="Garamond"/>
              </w:rPr>
            </w:pPr>
            <w:r w:rsidRPr="003B09C3">
              <w:rPr>
                <w:rFonts w:ascii="Garamond" w:hAnsi="Garamond"/>
              </w:rPr>
              <w:t xml:space="preserve">International Covenant on Economic, Social and Cultural Rights </w:t>
            </w:r>
          </w:p>
        </w:tc>
        <w:tc>
          <w:tcPr>
            <w:tcW w:w="2789" w:type="dxa"/>
          </w:tcPr>
          <w:p w:rsidR="00E15FA7" w:rsidRDefault="00E15FA7" w:rsidP="00122BD2">
            <w:pPr>
              <w:rPr>
                <w:rFonts w:ascii="Garamond" w:hAnsi="Garamond"/>
              </w:rPr>
            </w:pPr>
            <w:r>
              <w:rPr>
                <w:rFonts w:ascii="Garamond" w:hAnsi="Garamond"/>
              </w:rPr>
              <w:t>Signed 21 December 1966</w:t>
            </w:r>
          </w:p>
          <w:p w:rsidR="00E15FA7" w:rsidRPr="003B09C3" w:rsidRDefault="00E15FA7" w:rsidP="00122BD2">
            <w:pPr>
              <w:rPr>
                <w:rFonts w:ascii="Garamond" w:hAnsi="Garamond"/>
              </w:rPr>
            </w:pPr>
            <w:r>
              <w:rPr>
                <w:rFonts w:ascii="Garamond" w:hAnsi="Garamond"/>
              </w:rPr>
              <w:t>Ratified 29 October 1969</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CCPR</w:t>
            </w:r>
          </w:p>
          <w:p w:rsidR="00E15FA7" w:rsidRPr="003B09C3" w:rsidRDefault="00E15FA7" w:rsidP="00122BD2">
            <w:pPr>
              <w:rPr>
                <w:rFonts w:ascii="Garamond" w:hAnsi="Garamond"/>
              </w:rPr>
            </w:pPr>
            <w:r w:rsidRPr="003B09C3">
              <w:rPr>
                <w:rFonts w:ascii="Garamond" w:hAnsi="Garamond"/>
              </w:rPr>
              <w:t>International Covenant on Civil and Political Rights</w:t>
            </w:r>
          </w:p>
        </w:tc>
        <w:tc>
          <w:tcPr>
            <w:tcW w:w="2789" w:type="dxa"/>
          </w:tcPr>
          <w:p w:rsidR="00E15FA7" w:rsidRDefault="00E15FA7" w:rsidP="00122BD2">
            <w:pPr>
              <w:rPr>
                <w:rFonts w:ascii="Garamond" w:hAnsi="Garamond"/>
              </w:rPr>
            </w:pPr>
            <w:r>
              <w:rPr>
                <w:rFonts w:ascii="Garamond" w:hAnsi="Garamond"/>
              </w:rPr>
              <w:t>Signed 21 December 1966</w:t>
            </w:r>
          </w:p>
          <w:p w:rsidR="00E15FA7" w:rsidRPr="003B09C3" w:rsidRDefault="00E15FA7" w:rsidP="00122BD2">
            <w:pPr>
              <w:rPr>
                <w:rFonts w:ascii="Garamond" w:hAnsi="Garamond"/>
              </w:rPr>
            </w:pPr>
            <w:r>
              <w:rPr>
                <w:rFonts w:ascii="Garamond" w:hAnsi="Garamond"/>
              </w:rPr>
              <w:t>Ratified 29 October 1969</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CCPR-OP1</w:t>
            </w:r>
          </w:p>
          <w:p w:rsidR="00E15FA7" w:rsidRPr="003B09C3" w:rsidRDefault="00E15FA7" w:rsidP="00122BD2">
            <w:pPr>
              <w:rPr>
                <w:rFonts w:ascii="Garamond" w:hAnsi="Garamond"/>
              </w:rPr>
            </w:pPr>
            <w:r w:rsidRPr="003B09C3">
              <w:rPr>
                <w:rFonts w:ascii="Garamond" w:hAnsi="Garamond"/>
              </w:rPr>
              <w:t xml:space="preserve">Optional Protocol to the International Covenant on Civil and Political Rights </w:t>
            </w:r>
          </w:p>
        </w:tc>
        <w:tc>
          <w:tcPr>
            <w:tcW w:w="2789" w:type="dxa"/>
          </w:tcPr>
          <w:p w:rsidR="00E15FA7" w:rsidRDefault="00E15FA7" w:rsidP="00122BD2">
            <w:pPr>
              <w:rPr>
                <w:rFonts w:ascii="Garamond" w:hAnsi="Garamond"/>
              </w:rPr>
            </w:pPr>
            <w:r>
              <w:rPr>
                <w:rFonts w:ascii="Garamond" w:hAnsi="Garamond"/>
              </w:rPr>
              <w:t>Signed 21 December 1966</w:t>
            </w:r>
          </w:p>
          <w:p w:rsidR="00E15FA7" w:rsidRPr="003B09C3" w:rsidRDefault="00E15FA7" w:rsidP="00122BD2">
            <w:pPr>
              <w:rPr>
                <w:rFonts w:ascii="Garamond" w:hAnsi="Garamond"/>
              </w:rPr>
            </w:pPr>
            <w:r>
              <w:rPr>
                <w:rFonts w:ascii="Garamond" w:hAnsi="Garamond"/>
              </w:rPr>
              <w:t>Ratified 29 October 1969</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CCPR-OP2-DP</w:t>
            </w:r>
          </w:p>
          <w:p w:rsidR="00E15FA7" w:rsidRPr="003B09C3" w:rsidRDefault="00E15FA7" w:rsidP="00122BD2">
            <w:pPr>
              <w:rPr>
                <w:rFonts w:ascii="Garamond" w:hAnsi="Garamond"/>
              </w:rPr>
            </w:pPr>
            <w:r w:rsidRPr="003B09C3">
              <w:rPr>
                <w:rFonts w:ascii="Garamond" w:hAnsi="Garamond"/>
              </w:rPr>
              <w:t>Second Optional Protocol to the International Covenant on Civil and Political Rights</w:t>
            </w:r>
          </w:p>
        </w:tc>
        <w:tc>
          <w:tcPr>
            <w:tcW w:w="2789" w:type="dxa"/>
          </w:tcPr>
          <w:p w:rsidR="00E15FA7" w:rsidRDefault="00E15FA7" w:rsidP="00122BD2">
            <w:pPr>
              <w:rPr>
                <w:rFonts w:ascii="Garamond" w:hAnsi="Garamond"/>
              </w:rPr>
            </w:pPr>
            <w:r>
              <w:rPr>
                <w:rFonts w:ascii="Garamond" w:hAnsi="Garamond"/>
              </w:rPr>
              <w:t>Accession</w:t>
            </w:r>
          </w:p>
          <w:p w:rsidR="00E15FA7" w:rsidRPr="003B09C3" w:rsidRDefault="00E15FA7" w:rsidP="00122BD2">
            <w:pPr>
              <w:rPr>
                <w:rFonts w:ascii="Garamond" w:hAnsi="Garamond"/>
              </w:rPr>
            </w:pPr>
            <w:r>
              <w:rPr>
                <w:rFonts w:ascii="Garamond" w:hAnsi="Garamond"/>
              </w:rPr>
              <w:t>5 August 1997</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CERD</w:t>
            </w:r>
          </w:p>
          <w:p w:rsidR="00E15FA7" w:rsidRPr="003B09C3" w:rsidRDefault="00E15FA7" w:rsidP="00122BD2">
            <w:pPr>
              <w:rPr>
                <w:rFonts w:ascii="Garamond" w:hAnsi="Garamond"/>
              </w:rPr>
            </w:pPr>
            <w:r w:rsidRPr="003B09C3">
              <w:rPr>
                <w:rFonts w:ascii="Garamond" w:hAnsi="Garamond"/>
              </w:rPr>
              <w:t>International Covenant on All Forms of Racial Discrimination</w:t>
            </w:r>
          </w:p>
        </w:tc>
        <w:tc>
          <w:tcPr>
            <w:tcW w:w="2789" w:type="dxa"/>
          </w:tcPr>
          <w:p w:rsidR="00E15FA7" w:rsidRDefault="00E15FA7" w:rsidP="00122BD2">
            <w:pPr>
              <w:rPr>
                <w:rFonts w:ascii="Garamond" w:hAnsi="Garamond"/>
              </w:rPr>
            </w:pPr>
            <w:r>
              <w:rPr>
                <w:rFonts w:ascii="Garamond" w:hAnsi="Garamond"/>
              </w:rPr>
              <w:t>Signed 23 March 1967</w:t>
            </w:r>
          </w:p>
          <w:p w:rsidR="00E15FA7" w:rsidRPr="003B09C3" w:rsidRDefault="00E15FA7" w:rsidP="00122BD2">
            <w:pPr>
              <w:rPr>
                <w:rFonts w:ascii="Garamond" w:hAnsi="Garamond"/>
              </w:rPr>
            </w:pPr>
            <w:r>
              <w:rPr>
                <w:rFonts w:ascii="Garamond" w:hAnsi="Garamond"/>
              </w:rPr>
              <w:t xml:space="preserve">Ratified 2 September 2981 </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CEDAW</w:t>
            </w:r>
          </w:p>
          <w:p w:rsidR="00E15FA7" w:rsidRPr="003B09C3" w:rsidRDefault="00E15FA7" w:rsidP="00122BD2">
            <w:pPr>
              <w:rPr>
                <w:rFonts w:ascii="Garamond" w:hAnsi="Garamond"/>
              </w:rPr>
            </w:pPr>
            <w:r w:rsidRPr="003B09C3">
              <w:rPr>
                <w:rFonts w:ascii="Garamond" w:hAnsi="Garamond"/>
              </w:rPr>
              <w:t xml:space="preserve">Convention on Elimination of All Forms of Discrimination Against Women </w:t>
            </w:r>
          </w:p>
        </w:tc>
        <w:tc>
          <w:tcPr>
            <w:tcW w:w="2789" w:type="dxa"/>
          </w:tcPr>
          <w:p w:rsidR="00E15FA7" w:rsidRDefault="00E15FA7" w:rsidP="00122BD2">
            <w:pPr>
              <w:rPr>
                <w:rFonts w:ascii="Garamond" w:hAnsi="Garamond"/>
              </w:rPr>
            </w:pPr>
            <w:r>
              <w:rPr>
                <w:rFonts w:ascii="Garamond" w:hAnsi="Garamond"/>
              </w:rPr>
              <w:t>Signed 17 July 1980</w:t>
            </w:r>
          </w:p>
          <w:p w:rsidR="00E15FA7" w:rsidRPr="003B09C3" w:rsidRDefault="00E15FA7" w:rsidP="00122BD2">
            <w:pPr>
              <w:rPr>
                <w:rFonts w:ascii="Garamond" w:hAnsi="Garamond"/>
              </w:rPr>
            </w:pPr>
            <w:r>
              <w:rPr>
                <w:rFonts w:ascii="Garamond" w:hAnsi="Garamond"/>
              </w:rPr>
              <w:t>Ratified 19 January 1982</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CEDAW-OP</w:t>
            </w:r>
          </w:p>
          <w:p w:rsidR="00E15FA7" w:rsidRPr="003B09C3" w:rsidRDefault="00E15FA7" w:rsidP="00122BD2">
            <w:pPr>
              <w:rPr>
                <w:rFonts w:ascii="Garamond" w:hAnsi="Garamond"/>
              </w:rPr>
            </w:pPr>
            <w:r w:rsidRPr="003B09C3">
              <w:rPr>
                <w:rFonts w:ascii="Garamond" w:hAnsi="Garamond"/>
              </w:rPr>
              <w:t>Optional Protocol to the Convention on the Elimination of All Forms of Discrimination Against Women</w:t>
            </w:r>
          </w:p>
        </w:tc>
        <w:tc>
          <w:tcPr>
            <w:tcW w:w="2789" w:type="dxa"/>
          </w:tcPr>
          <w:p w:rsidR="00E15FA7" w:rsidRDefault="00E15FA7" w:rsidP="00122BD2">
            <w:pPr>
              <w:rPr>
                <w:rFonts w:ascii="Garamond" w:hAnsi="Garamond"/>
              </w:rPr>
            </w:pPr>
            <w:r>
              <w:rPr>
                <w:rFonts w:ascii="Garamond" w:hAnsi="Garamond"/>
              </w:rPr>
              <w:t>Signed 10 December 1999</w:t>
            </w:r>
          </w:p>
          <w:p w:rsidR="00E15FA7" w:rsidRPr="003B09C3" w:rsidRDefault="00E15FA7" w:rsidP="00122BD2">
            <w:pPr>
              <w:rPr>
                <w:rFonts w:ascii="Garamond" w:hAnsi="Garamond"/>
              </w:rPr>
            </w:pPr>
            <w:r>
              <w:rPr>
                <w:rFonts w:ascii="Garamond" w:hAnsi="Garamond"/>
              </w:rPr>
              <w:t>Ratified 23 January 2007</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CAT</w:t>
            </w:r>
          </w:p>
          <w:p w:rsidR="00E15FA7" w:rsidRPr="003B09C3" w:rsidRDefault="00E15FA7" w:rsidP="00122BD2">
            <w:pPr>
              <w:rPr>
                <w:rFonts w:ascii="Garamond" w:hAnsi="Garamond"/>
              </w:rPr>
            </w:pPr>
            <w:r w:rsidRPr="003B09C3">
              <w:rPr>
                <w:rFonts w:ascii="Garamond" w:hAnsi="Garamond"/>
              </w:rPr>
              <w:t>Convention Against Torture and Other Cruel, Inhuman or Degrading Treatment or Punishment</w:t>
            </w:r>
          </w:p>
        </w:tc>
        <w:tc>
          <w:tcPr>
            <w:tcW w:w="2789" w:type="dxa"/>
          </w:tcPr>
          <w:p w:rsidR="00E15FA7" w:rsidRDefault="00E15FA7" w:rsidP="00122BD2">
            <w:pPr>
              <w:rPr>
                <w:rFonts w:ascii="Garamond" w:hAnsi="Garamond"/>
              </w:rPr>
            </w:pPr>
            <w:r>
              <w:rPr>
                <w:rFonts w:ascii="Garamond" w:hAnsi="Garamond"/>
              </w:rPr>
              <w:t>Signed 10 April 1985</w:t>
            </w:r>
          </w:p>
          <w:p w:rsidR="00E15FA7" w:rsidRPr="003B09C3" w:rsidRDefault="00E15FA7" w:rsidP="00122BD2">
            <w:pPr>
              <w:rPr>
                <w:rFonts w:ascii="Garamond" w:hAnsi="Garamond"/>
              </w:rPr>
            </w:pPr>
            <w:r>
              <w:rPr>
                <w:rFonts w:ascii="Garamond" w:hAnsi="Garamond"/>
              </w:rPr>
              <w:t xml:space="preserve">Ratified 8 December 1987 </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CAT-OP</w:t>
            </w:r>
          </w:p>
          <w:p w:rsidR="00E15FA7" w:rsidRPr="003B09C3" w:rsidRDefault="00E15FA7" w:rsidP="00122BD2">
            <w:pPr>
              <w:rPr>
                <w:rFonts w:ascii="Garamond" w:hAnsi="Garamond"/>
              </w:rPr>
            </w:pPr>
            <w:r w:rsidRPr="003B09C3">
              <w:rPr>
                <w:rFonts w:ascii="Garamond" w:hAnsi="Garamond"/>
              </w:rPr>
              <w:t>Optional Protocol of the Convention Against Torture and Other Cruel, Inhuman or Degrading Treatment or Punishment</w:t>
            </w:r>
          </w:p>
        </w:tc>
        <w:tc>
          <w:tcPr>
            <w:tcW w:w="2789" w:type="dxa"/>
          </w:tcPr>
          <w:p w:rsidR="00E15FA7" w:rsidRPr="003B09C3" w:rsidRDefault="00E15FA7" w:rsidP="00122BD2">
            <w:pPr>
              <w:rPr>
                <w:rFonts w:ascii="Garamond" w:hAnsi="Garamond"/>
              </w:rPr>
            </w:pP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CRC</w:t>
            </w:r>
          </w:p>
          <w:p w:rsidR="00E15FA7" w:rsidRPr="003B09C3" w:rsidRDefault="00E15FA7" w:rsidP="00122BD2">
            <w:pPr>
              <w:rPr>
                <w:rFonts w:ascii="Garamond" w:hAnsi="Garamond"/>
              </w:rPr>
            </w:pPr>
            <w:r w:rsidRPr="003B09C3">
              <w:rPr>
                <w:rFonts w:ascii="Garamond" w:hAnsi="Garamond"/>
              </w:rPr>
              <w:t>Convention on the Rights of the Child</w:t>
            </w:r>
          </w:p>
        </w:tc>
        <w:tc>
          <w:tcPr>
            <w:tcW w:w="2789" w:type="dxa"/>
          </w:tcPr>
          <w:p w:rsidR="00E15FA7" w:rsidRDefault="00E15FA7" w:rsidP="00122BD2">
            <w:pPr>
              <w:rPr>
                <w:rFonts w:ascii="Garamond" w:hAnsi="Garamond"/>
              </w:rPr>
            </w:pPr>
            <w:r>
              <w:rPr>
                <w:rFonts w:ascii="Garamond" w:hAnsi="Garamond"/>
              </w:rPr>
              <w:t>Signed 26 January 1990</w:t>
            </w:r>
          </w:p>
          <w:p w:rsidR="00E15FA7" w:rsidRPr="003B09C3" w:rsidRDefault="00E15FA7" w:rsidP="00122BD2">
            <w:pPr>
              <w:rPr>
                <w:rFonts w:ascii="Garamond" w:hAnsi="Garamond"/>
              </w:rPr>
            </w:pPr>
            <w:r>
              <w:rPr>
                <w:rFonts w:ascii="Garamond" w:hAnsi="Garamond"/>
              </w:rPr>
              <w:t>Ratified 28 January 1991</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CRC-OP-AC</w:t>
            </w:r>
          </w:p>
          <w:p w:rsidR="00E15FA7" w:rsidRPr="003B09C3" w:rsidRDefault="00E15FA7" w:rsidP="00122BD2">
            <w:pPr>
              <w:rPr>
                <w:rFonts w:ascii="Garamond" w:hAnsi="Garamond"/>
              </w:rPr>
            </w:pPr>
            <w:r w:rsidRPr="003B09C3">
              <w:rPr>
                <w:rFonts w:ascii="Garamond" w:hAnsi="Garamond"/>
              </w:rPr>
              <w:t>Optional Protocol on the Rights of the Child on the Involvement of Children in Armed Conflict</w:t>
            </w:r>
          </w:p>
        </w:tc>
        <w:tc>
          <w:tcPr>
            <w:tcW w:w="2789" w:type="dxa"/>
          </w:tcPr>
          <w:p w:rsidR="00E15FA7" w:rsidRDefault="00E15FA7" w:rsidP="00122BD2">
            <w:pPr>
              <w:rPr>
                <w:rFonts w:ascii="Garamond" w:hAnsi="Garamond"/>
              </w:rPr>
            </w:pPr>
            <w:r>
              <w:rPr>
                <w:rFonts w:ascii="Garamond" w:hAnsi="Garamond"/>
              </w:rPr>
              <w:t>Signed 6 September 2000</w:t>
            </w:r>
          </w:p>
          <w:p w:rsidR="00E15FA7" w:rsidRDefault="00E15FA7" w:rsidP="00122BD2">
            <w:pPr>
              <w:rPr>
                <w:rFonts w:ascii="Garamond" w:hAnsi="Garamond"/>
              </w:rPr>
            </w:pPr>
            <w:r>
              <w:rPr>
                <w:rFonts w:ascii="Garamond" w:hAnsi="Garamond"/>
              </w:rPr>
              <w:t>Ratified 25 May 2005</w:t>
            </w:r>
          </w:p>
          <w:p w:rsidR="00E15FA7" w:rsidRPr="003B09C3" w:rsidRDefault="00E15FA7" w:rsidP="00122BD2">
            <w:pPr>
              <w:rPr>
                <w:rFonts w:ascii="Garamond" w:hAnsi="Garamond"/>
              </w:rPr>
            </w:pP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CRC-OP-SC</w:t>
            </w:r>
          </w:p>
          <w:p w:rsidR="00E15FA7" w:rsidRPr="003B09C3" w:rsidRDefault="00E15FA7" w:rsidP="00122BD2">
            <w:pPr>
              <w:rPr>
                <w:rFonts w:ascii="Garamond" w:hAnsi="Garamond"/>
              </w:rPr>
            </w:pPr>
            <w:r w:rsidRPr="003B09C3">
              <w:rPr>
                <w:rFonts w:ascii="Garamond" w:hAnsi="Garamond"/>
              </w:rPr>
              <w:t>Optional Protocol on the Rights of the Child on the Sale of Children, Child Prostitution and Child Pornography</w:t>
            </w:r>
          </w:p>
        </w:tc>
        <w:tc>
          <w:tcPr>
            <w:tcW w:w="2789" w:type="dxa"/>
          </w:tcPr>
          <w:p w:rsidR="00E15FA7" w:rsidRDefault="00E15FA7" w:rsidP="00122BD2">
            <w:pPr>
              <w:rPr>
                <w:rFonts w:ascii="Garamond" w:hAnsi="Garamond"/>
              </w:rPr>
            </w:pPr>
            <w:r>
              <w:rPr>
                <w:rFonts w:ascii="Garamond" w:hAnsi="Garamond"/>
              </w:rPr>
              <w:t>Signed 6 September 2000</w:t>
            </w:r>
          </w:p>
          <w:p w:rsidR="00E15FA7" w:rsidRPr="003B09C3" w:rsidRDefault="00E15FA7" w:rsidP="00122BD2">
            <w:pPr>
              <w:rPr>
                <w:rFonts w:ascii="Garamond" w:hAnsi="Garamond"/>
              </w:rPr>
            </w:pPr>
            <w:r>
              <w:rPr>
                <w:rFonts w:ascii="Garamond" w:hAnsi="Garamond"/>
              </w:rPr>
              <w:t xml:space="preserve">Ratified 11 November 2003 </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CMW</w:t>
            </w:r>
          </w:p>
          <w:p w:rsidR="00E15FA7" w:rsidRPr="003B09C3" w:rsidRDefault="00E15FA7" w:rsidP="00122BD2">
            <w:pPr>
              <w:rPr>
                <w:rFonts w:ascii="Garamond" w:hAnsi="Garamond"/>
              </w:rPr>
            </w:pPr>
            <w:r w:rsidRPr="003B09C3">
              <w:rPr>
                <w:rFonts w:ascii="Garamond" w:hAnsi="Garamond"/>
              </w:rPr>
              <w:t>International Convention on the Protection of the Rights of All Migrant Workers and Members of Their Families</w:t>
            </w:r>
          </w:p>
        </w:tc>
        <w:tc>
          <w:tcPr>
            <w:tcW w:w="2789" w:type="dxa"/>
          </w:tcPr>
          <w:p w:rsidR="00E15FA7" w:rsidRDefault="00E15FA7" w:rsidP="00122BD2">
            <w:pPr>
              <w:rPr>
                <w:rFonts w:ascii="Garamond" w:hAnsi="Garamond"/>
              </w:rPr>
            </w:pPr>
            <w:r>
              <w:rPr>
                <w:rFonts w:ascii="Garamond" w:hAnsi="Garamond"/>
              </w:rPr>
              <w:t>Accession</w:t>
            </w:r>
          </w:p>
          <w:p w:rsidR="00E15FA7" w:rsidRPr="003B09C3" w:rsidRDefault="00E15FA7" w:rsidP="00122BD2">
            <w:pPr>
              <w:rPr>
                <w:rFonts w:ascii="Garamond" w:hAnsi="Garamond"/>
              </w:rPr>
            </w:pPr>
            <w:r>
              <w:rPr>
                <w:rFonts w:ascii="Garamond" w:hAnsi="Garamond"/>
              </w:rPr>
              <w:t>24 May 1995</w:t>
            </w:r>
          </w:p>
        </w:tc>
      </w:tr>
      <w:tr w:rsidR="00E15FA7" w:rsidRPr="003B09C3" w:rsidTr="005C6C09">
        <w:tc>
          <w:tcPr>
            <w:tcW w:w="5265" w:type="dxa"/>
          </w:tcPr>
          <w:p w:rsidR="00E15FA7" w:rsidRPr="003B09C3" w:rsidRDefault="00E15FA7" w:rsidP="00122BD2">
            <w:pPr>
              <w:rPr>
                <w:rFonts w:ascii="Garamond" w:hAnsi="Garamond"/>
                <w:b/>
              </w:rPr>
            </w:pPr>
            <w:r w:rsidRPr="003B09C3">
              <w:rPr>
                <w:rFonts w:ascii="Garamond" w:hAnsi="Garamond"/>
                <w:b/>
              </w:rPr>
              <w:t>CRPD</w:t>
            </w:r>
          </w:p>
          <w:p w:rsidR="00E15FA7" w:rsidRPr="003B09C3" w:rsidRDefault="00E15FA7" w:rsidP="00122BD2">
            <w:pPr>
              <w:rPr>
                <w:rFonts w:ascii="Garamond" w:hAnsi="Garamond"/>
              </w:rPr>
            </w:pPr>
            <w:r w:rsidRPr="003B09C3">
              <w:rPr>
                <w:rFonts w:ascii="Garamond" w:hAnsi="Garamond"/>
              </w:rPr>
              <w:t>Convention on the Rights of Persons with Disabilities</w:t>
            </w:r>
          </w:p>
        </w:tc>
        <w:tc>
          <w:tcPr>
            <w:tcW w:w="2789" w:type="dxa"/>
          </w:tcPr>
          <w:p w:rsidR="00E15FA7" w:rsidRDefault="00E15FA7" w:rsidP="00122BD2">
            <w:pPr>
              <w:rPr>
                <w:rFonts w:ascii="Garamond" w:hAnsi="Garamond"/>
              </w:rPr>
            </w:pPr>
            <w:r>
              <w:rPr>
                <w:rFonts w:ascii="Garamond" w:hAnsi="Garamond"/>
              </w:rPr>
              <w:t>Signed 30 March 2007</w:t>
            </w:r>
          </w:p>
          <w:p w:rsidR="00E15FA7" w:rsidRPr="003B09C3" w:rsidRDefault="00E15FA7" w:rsidP="00122BD2">
            <w:pPr>
              <w:rPr>
                <w:rFonts w:ascii="Garamond" w:hAnsi="Garamond"/>
              </w:rPr>
            </w:pPr>
            <w:r>
              <w:rPr>
                <w:rFonts w:ascii="Garamond" w:hAnsi="Garamond"/>
              </w:rPr>
              <w:t xml:space="preserve">Ratified 10 May 2011 </w:t>
            </w:r>
          </w:p>
        </w:tc>
      </w:tr>
      <w:tr w:rsidR="00E15FA7" w:rsidRPr="003B09C3" w:rsidTr="005C6C09">
        <w:trPr>
          <w:trHeight w:val="794"/>
        </w:trPr>
        <w:tc>
          <w:tcPr>
            <w:tcW w:w="5265" w:type="dxa"/>
          </w:tcPr>
          <w:p w:rsidR="00E15FA7" w:rsidRPr="003B09C3" w:rsidRDefault="00E15FA7" w:rsidP="00122BD2">
            <w:pPr>
              <w:rPr>
                <w:rFonts w:ascii="Garamond" w:hAnsi="Garamond"/>
                <w:b/>
              </w:rPr>
            </w:pPr>
            <w:r w:rsidRPr="003B09C3">
              <w:rPr>
                <w:rFonts w:ascii="Garamond" w:hAnsi="Garamond"/>
                <w:b/>
              </w:rPr>
              <w:t>UPR – First Cycle</w:t>
            </w:r>
          </w:p>
          <w:p w:rsidR="00E15FA7" w:rsidRPr="003B09C3" w:rsidRDefault="00E15FA7" w:rsidP="00122BD2">
            <w:pPr>
              <w:rPr>
                <w:rFonts w:ascii="Garamond" w:hAnsi="Garamond"/>
              </w:rPr>
            </w:pPr>
            <w:r w:rsidRPr="003B09C3">
              <w:rPr>
                <w:rFonts w:ascii="Garamond" w:hAnsi="Garamond"/>
              </w:rPr>
              <w:t>Universal Periodic Review</w:t>
            </w:r>
          </w:p>
          <w:p w:rsidR="00E15FA7" w:rsidRPr="003B09C3" w:rsidRDefault="00E15FA7" w:rsidP="00EC4DC3">
            <w:pPr>
              <w:rPr>
                <w:rFonts w:ascii="Garamond" w:hAnsi="Garamond"/>
              </w:rPr>
            </w:pPr>
            <w:hyperlink r:id="rId7" w:history="1">
              <w:r w:rsidRPr="0008140B">
                <w:rPr>
                  <w:rStyle w:val="Hyperlink"/>
                  <w:rFonts w:ascii="Garamond" w:hAnsi="Garamond"/>
                </w:rPr>
                <w:t>http://www.ohchr.org/EN/HRBodies/UPR/Pages/COSession3.aspx</w:t>
              </w:r>
            </w:hyperlink>
            <w:r>
              <w:rPr>
                <w:rFonts w:ascii="Garamond" w:hAnsi="Garamond"/>
              </w:rPr>
              <w:t xml:space="preserve"> </w:t>
            </w:r>
          </w:p>
        </w:tc>
        <w:tc>
          <w:tcPr>
            <w:tcW w:w="2789" w:type="dxa"/>
          </w:tcPr>
          <w:p w:rsidR="00E15FA7" w:rsidRPr="003B09C3" w:rsidRDefault="00E15FA7" w:rsidP="005C6C09">
            <w:pPr>
              <w:rPr>
                <w:rFonts w:ascii="Garamond" w:hAnsi="Garamond"/>
              </w:rPr>
            </w:pPr>
            <w:r>
              <w:rPr>
                <w:rFonts w:ascii="Garamond" w:hAnsi="Garamond"/>
              </w:rPr>
              <w:t xml:space="preserve">10 December 2008 </w:t>
            </w:r>
          </w:p>
        </w:tc>
      </w:tr>
      <w:tr w:rsidR="00E15FA7" w:rsidRPr="003B09C3" w:rsidTr="005C6C09">
        <w:trPr>
          <w:trHeight w:val="794"/>
        </w:trPr>
        <w:tc>
          <w:tcPr>
            <w:tcW w:w="5265" w:type="dxa"/>
          </w:tcPr>
          <w:p w:rsidR="00E15FA7" w:rsidRPr="003B09C3" w:rsidRDefault="00E15FA7" w:rsidP="00122BD2">
            <w:pPr>
              <w:rPr>
                <w:rFonts w:ascii="Garamond" w:hAnsi="Garamond"/>
                <w:b/>
              </w:rPr>
            </w:pPr>
            <w:r w:rsidRPr="003B09C3">
              <w:rPr>
                <w:rFonts w:ascii="Garamond" w:hAnsi="Garamond"/>
                <w:b/>
              </w:rPr>
              <w:t>UPR – Second Cycle</w:t>
            </w:r>
          </w:p>
          <w:p w:rsidR="00E15FA7" w:rsidRPr="003B09C3" w:rsidRDefault="00E15FA7" w:rsidP="00122BD2">
            <w:pPr>
              <w:rPr>
                <w:rFonts w:ascii="Garamond" w:hAnsi="Garamond"/>
              </w:rPr>
            </w:pPr>
            <w:r w:rsidRPr="003B09C3">
              <w:rPr>
                <w:rFonts w:ascii="Garamond" w:hAnsi="Garamond"/>
              </w:rPr>
              <w:t>Universal Periodic Review</w:t>
            </w:r>
          </w:p>
          <w:p w:rsidR="00E15FA7" w:rsidRPr="003B09C3" w:rsidRDefault="00E15FA7" w:rsidP="00EC4DC3">
            <w:pPr>
              <w:rPr>
                <w:rFonts w:ascii="Garamond" w:hAnsi="Garamond"/>
              </w:rPr>
            </w:pPr>
            <w:hyperlink r:id="rId8" w:history="1">
              <w:r w:rsidRPr="0008140B">
                <w:rPr>
                  <w:rStyle w:val="Hyperlink"/>
                  <w:rFonts w:ascii="Garamond" w:hAnsi="Garamond"/>
                </w:rPr>
                <w:t>http://www.ohchr.org/EN/HRBodies/UPR/Pages/COSession16.aspx</w:t>
              </w:r>
            </w:hyperlink>
            <w:r>
              <w:rPr>
                <w:rFonts w:ascii="Garamond" w:hAnsi="Garamond"/>
              </w:rPr>
              <w:t xml:space="preserve"> </w:t>
            </w:r>
          </w:p>
        </w:tc>
        <w:tc>
          <w:tcPr>
            <w:tcW w:w="2789" w:type="dxa"/>
          </w:tcPr>
          <w:p w:rsidR="00E15FA7" w:rsidRPr="003B09C3" w:rsidRDefault="00E15FA7" w:rsidP="00122BD2">
            <w:pPr>
              <w:rPr>
                <w:rFonts w:ascii="Garamond" w:hAnsi="Garamond"/>
              </w:rPr>
            </w:pPr>
            <w:r>
              <w:rPr>
                <w:rFonts w:ascii="Garamond" w:hAnsi="Garamond"/>
              </w:rPr>
              <w:t>23 April 2013</w:t>
            </w:r>
          </w:p>
        </w:tc>
      </w:tr>
    </w:tbl>
    <w:p w:rsidR="00E15FA7" w:rsidRPr="003B09C3" w:rsidRDefault="00E15FA7" w:rsidP="00122BD2">
      <w:pPr>
        <w:rPr>
          <w:rFonts w:ascii="Garamond" w:hAnsi="Garamond"/>
        </w:rPr>
      </w:pPr>
    </w:p>
    <w:p w:rsidR="00E15FA7" w:rsidRPr="003B09C3" w:rsidRDefault="00E15FA7" w:rsidP="00122BD2">
      <w:pPr>
        <w:rPr>
          <w:rFonts w:ascii="Garamond" w:hAnsi="Garamond"/>
          <w:b/>
          <w:smallCaps/>
        </w:rPr>
      </w:pPr>
      <w:r>
        <w:rPr>
          <w:rFonts w:ascii="Garamond" w:hAnsi="Garamond"/>
          <w:b/>
          <w:smallCaps/>
        </w:rPr>
        <w:t xml:space="preserve">International Criminal Court </w:t>
      </w:r>
      <w:r w:rsidRPr="003B09C3">
        <w:rPr>
          <w:rFonts w:ascii="Garamond" w:hAnsi="Garamond"/>
          <w:i/>
        </w:rPr>
        <w:t>Rome Statute</w:t>
      </w:r>
      <w:r>
        <w:rPr>
          <w:rFonts w:ascii="Garamond" w:hAnsi="Garamond"/>
          <w:i/>
        </w:rPr>
        <w:t xml:space="preserve"> </w:t>
      </w:r>
      <w:r w:rsidRPr="003B09C3">
        <w:rPr>
          <w:rFonts w:ascii="Garamond" w:hAnsi="Garamond"/>
          <w:i/>
        </w:rPr>
        <w:t xml:space="preserve"> </w:t>
      </w:r>
    </w:p>
    <w:p w:rsidR="00E15FA7" w:rsidRPr="003B09C3" w:rsidRDefault="00E15FA7" w:rsidP="00122BD2">
      <w:pPr>
        <w:rPr>
          <w:rFonts w:ascii="Garamond" w:hAnsi="Garamond"/>
          <w:i/>
        </w:rPr>
      </w:pPr>
    </w:p>
    <w:p w:rsidR="00E15FA7" w:rsidRPr="00B94444" w:rsidRDefault="00E15FA7" w:rsidP="00134C5D">
      <w:pPr>
        <w:pStyle w:val="ListParagraph"/>
        <w:numPr>
          <w:ilvl w:val="0"/>
          <w:numId w:val="1"/>
        </w:numPr>
        <w:rPr>
          <w:rFonts w:ascii="Garamond" w:hAnsi="Garamond"/>
          <w:i/>
        </w:rPr>
      </w:pPr>
      <w:r>
        <w:rPr>
          <w:rFonts w:ascii="Garamond" w:hAnsi="Garamond"/>
        </w:rPr>
        <w:t>Signed 10 December 1998</w:t>
      </w:r>
    </w:p>
    <w:p w:rsidR="00E15FA7" w:rsidRPr="00B94444" w:rsidRDefault="00E15FA7" w:rsidP="00B94444">
      <w:pPr>
        <w:pStyle w:val="ListParagraph"/>
        <w:numPr>
          <w:ilvl w:val="0"/>
          <w:numId w:val="1"/>
        </w:numPr>
        <w:rPr>
          <w:rFonts w:ascii="Garamond" w:hAnsi="Garamond"/>
          <w:i/>
        </w:rPr>
      </w:pPr>
      <w:r>
        <w:rPr>
          <w:rFonts w:ascii="Garamond" w:hAnsi="Garamond"/>
        </w:rPr>
        <w:t xml:space="preserve">Ratified 5 August 2002 </w:t>
      </w:r>
    </w:p>
    <w:p w:rsidR="00E15FA7" w:rsidRDefault="00E15FA7" w:rsidP="00B94444">
      <w:pPr>
        <w:pStyle w:val="ListParagraph"/>
        <w:numPr>
          <w:ilvl w:val="0"/>
          <w:numId w:val="1"/>
        </w:numPr>
        <w:rPr>
          <w:rFonts w:ascii="Garamond" w:hAnsi="Garamond" w:cs="Arial"/>
        </w:rPr>
      </w:pPr>
      <w:r w:rsidRPr="00B94444">
        <w:rPr>
          <w:rFonts w:ascii="Garamond" w:hAnsi="Garamond" w:cs="Arial"/>
        </w:rPr>
        <w:t>The Coalition for the International Criminal Court is a network of over 2,000 non-governmental organizations (NGOs) advocating for a fair, effective and independent International Criminal Court (ICC).  (</w:t>
      </w:r>
      <w:hyperlink r:id="rId9" w:history="1">
        <w:r w:rsidRPr="0008140B">
          <w:rPr>
            <w:rStyle w:val="Hyperlink"/>
            <w:rFonts w:ascii="Garamond" w:hAnsi="Garamond" w:cs="Arial"/>
          </w:rPr>
          <w:t>http://www.iccnow.org/)</w:t>
        </w:r>
      </w:hyperlink>
    </w:p>
    <w:p w:rsidR="00E15FA7" w:rsidRDefault="00E15FA7" w:rsidP="00B94444">
      <w:pPr>
        <w:rPr>
          <w:rFonts w:ascii="Garamond" w:hAnsi="Garamond" w:cs="Arial"/>
        </w:rPr>
      </w:pPr>
    </w:p>
    <w:p w:rsidR="00E15FA7" w:rsidRDefault="00E15FA7" w:rsidP="00B94444">
      <w:pPr>
        <w:rPr>
          <w:rFonts w:ascii="Garamond" w:hAnsi="Garamond" w:cs="Arial"/>
          <w:b/>
        </w:rPr>
      </w:pPr>
      <w:r>
        <w:rPr>
          <w:rFonts w:ascii="Garamond" w:hAnsi="Garamond" w:cs="Arial"/>
          <w:b/>
        </w:rPr>
        <w:t>Organization of American States</w:t>
      </w:r>
    </w:p>
    <w:p w:rsidR="00E15FA7" w:rsidRDefault="00E15FA7" w:rsidP="00B94444">
      <w:pPr>
        <w:rPr>
          <w:rFonts w:ascii="Garamond" w:hAnsi="Garamond" w:cs="Arial"/>
          <w:b/>
        </w:rPr>
      </w:pPr>
    </w:p>
    <w:p w:rsidR="00E15FA7" w:rsidRDefault="00E15FA7" w:rsidP="0050186D">
      <w:pPr>
        <w:pStyle w:val="ListParagraph"/>
        <w:numPr>
          <w:ilvl w:val="0"/>
          <w:numId w:val="7"/>
        </w:numPr>
        <w:rPr>
          <w:rFonts w:ascii="Garamond" w:hAnsi="Garamond" w:cs="Arial"/>
        </w:rPr>
      </w:pPr>
      <w:r>
        <w:rPr>
          <w:rFonts w:ascii="Garamond" w:hAnsi="Garamond" w:cs="Arial"/>
        </w:rPr>
        <w:t>Member</w:t>
      </w:r>
    </w:p>
    <w:p w:rsidR="00E15FA7" w:rsidRDefault="00E15FA7" w:rsidP="0050186D">
      <w:pPr>
        <w:pStyle w:val="ListParagraph"/>
        <w:numPr>
          <w:ilvl w:val="0"/>
          <w:numId w:val="7"/>
        </w:numPr>
        <w:rPr>
          <w:rFonts w:ascii="Garamond" w:hAnsi="Garamond" w:cs="Arial"/>
        </w:rPr>
      </w:pPr>
      <w:r>
        <w:rPr>
          <w:rFonts w:ascii="Garamond" w:hAnsi="Garamond" w:cs="Arial"/>
        </w:rPr>
        <w:t xml:space="preserve">Founded on 5 May 1948 </w:t>
      </w:r>
    </w:p>
    <w:p w:rsidR="00E15FA7" w:rsidRPr="0050186D" w:rsidRDefault="00E15FA7" w:rsidP="0050186D">
      <w:pPr>
        <w:pStyle w:val="ListParagraph"/>
        <w:widowControl w:val="0"/>
        <w:numPr>
          <w:ilvl w:val="0"/>
          <w:numId w:val="7"/>
        </w:numPr>
        <w:autoSpaceDE w:val="0"/>
        <w:autoSpaceDN w:val="0"/>
        <w:adjustRightInd w:val="0"/>
        <w:rPr>
          <w:rFonts w:ascii="Garamond" w:hAnsi="Garamond" w:cs="Tahoma"/>
          <w:color w:val="262626"/>
          <w:lang w:val="en-US"/>
        </w:rPr>
      </w:pPr>
      <w:r>
        <w:rPr>
          <w:rFonts w:ascii="Garamond" w:hAnsi="Garamond" w:cs="Tahoma"/>
          <w:color w:val="262626"/>
          <w:lang w:val="en-US"/>
        </w:rPr>
        <w:t>“</w:t>
      </w:r>
      <w:r w:rsidRPr="0050186D">
        <w:rPr>
          <w:rFonts w:ascii="Garamond" w:hAnsi="Garamond" w:cs="Tahoma"/>
          <w:color w:val="262626"/>
          <w:lang w:val="en-US"/>
        </w:rPr>
        <w:t>The Organization was established in order to achieve among its member states—as stipulated in Article 1 of the Charter—"an order of peace and justice, to promote their solidarity, to strengthen their collaboration, and to defend their sovereignty, their territorial integrity, and their independence."</w:t>
      </w:r>
    </w:p>
    <w:p w:rsidR="00E15FA7" w:rsidRPr="0050186D" w:rsidRDefault="00E15FA7" w:rsidP="0050186D">
      <w:pPr>
        <w:pStyle w:val="ListParagraph"/>
        <w:widowControl w:val="0"/>
        <w:autoSpaceDE w:val="0"/>
        <w:autoSpaceDN w:val="0"/>
        <w:adjustRightInd w:val="0"/>
        <w:rPr>
          <w:rFonts w:ascii="Garamond" w:hAnsi="Garamond" w:cs="Tahoma"/>
          <w:color w:val="262626"/>
          <w:lang w:val="en-US"/>
        </w:rPr>
      </w:pPr>
      <w:r w:rsidRPr="0050186D">
        <w:rPr>
          <w:rFonts w:ascii="Garamond" w:hAnsi="Garamond" w:cs="Tahoma"/>
          <w:color w:val="262626"/>
          <w:lang w:val="en-US"/>
        </w:rPr>
        <w:t xml:space="preserve">Today, the OAS brings together all 35 </w:t>
      </w:r>
      <w:hyperlink r:id="rId10" w:history="1">
        <w:r w:rsidRPr="0050186D">
          <w:rPr>
            <w:rFonts w:ascii="Garamond" w:hAnsi="Garamond" w:cs="Tahoma"/>
            <w:color w:val="0D358A"/>
            <w:u w:val="single" w:color="0D358A"/>
            <w:lang w:val="en-US"/>
          </w:rPr>
          <w:t>independent states</w:t>
        </w:r>
      </w:hyperlink>
      <w:r w:rsidRPr="0050186D">
        <w:rPr>
          <w:rFonts w:ascii="Garamond" w:hAnsi="Garamond" w:cs="Tahoma"/>
          <w:color w:val="262626"/>
          <w:lang w:val="en-US"/>
        </w:rPr>
        <w:t xml:space="preserve"> of the Americas and constitutes the main political, juridical, and social governmental forum in the Hemisphere. In addition, it has granted </w:t>
      </w:r>
      <w:hyperlink r:id="rId11" w:history="1">
        <w:r w:rsidRPr="0050186D">
          <w:rPr>
            <w:rFonts w:ascii="Garamond" w:hAnsi="Garamond" w:cs="Tahoma"/>
            <w:color w:val="0D358A"/>
            <w:u w:val="single" w:color="0D358A"/>
            <w:lang w:val="en-US"/>
          </w:rPr>
          <w:t>permanent observer</w:t>
        </w:r>
      </w:hyperlink>
      <w:r w:rsidRPr="0050186D">
        <w:rPr>
          <w:rFonts w:ascii="Garamond" w:hAnsi="Garamond" w:cs="Tahoma"/>
          <w:color w:val="262626"/>
          <w:lang w:val="en-US"/>
        </w:rPr>
        <w:t xml:space="preserve"> status to 69 states, as well as to the </w:t>
      </w:r>
      <w:hyperlink r:id="rId12" w:history="1">
        <w:r w:rsidRPr="0050186D">
          <w:rPr>
            <w:rFonts w:ascii="Garamond" w:hAnsi="Garamond" w:cs="Tahoma"/>
            <w:color w:val="0D358A"/>
            <w:u w:val="single" w:color="0D358A"/>
            <w:lang w:val="en-US"/>
          </w:rPr>
          <w:t>European Union</w:t>
        </w:r>
      </w:hyperlink>
      <w:r w:rsidRPr="0050186D">
        <w:rPr>
          <w:rFonts w:ascii="Garamond" w:hAnsi="Garamond" w:cs="Tahoma"/>
          <w:color w:val="262626"/>
          <w:lang w:val="en-US"/>
        </w:rPr>
        <w:t xml:space="preserve"> (EU).</w:t>
      </w:r>
    </w:p>
    <w:p w:rsidR="00E15FA7" w:rsidRDefault="00E15FA7" w:rsidP="0050186D">
      <w:pPr>
        <w:pStyle w:val="ListParagraph"/>
        <w:rPr>
          <w:rFonts w:ascii="Garamond" w:hAnsi="Garamond" w:cs="Tahoma"/>
          <w:color w:val="262626"/>
          <w:lang w:val="en-US"/>
        </w:rPr>
      </w:pPr>
      <w:r w:rsidRPr="0050186D">
        <w:rPr>
          <w:rFonts w:ascii="Garamond" w:hAnsi="Garamond" w:cs="Tahoma"/>
          <w:color w:val="262626"/>
          <w:lang w:val="en-US"/>
        </w:rPr>
        <w:t>The Organization uses a four-pronged approach to effectively implement its essential purposes, based on its main pillars: democracy, human rights, security, and development.</w:t>
      </w:r>
      <w:r>
        <w:rPr>
          <w:rFonts w:ascii="Garamond" w:hAnsi="Garamond" w:cs="Tahoma"/>
          <w:color w:val="262626"/>
          <w:lang w:val="en-US"/>
        </w:rPr>
        <w:t>” (</w:t>
      </w:r>
      <w:hyperlink r:id="rId13" w:history="1">
        <w:r w:rsidRPr="0008140B">
          <w:rPr>
            <w:rStyle w:val="Hyperlink"/>
            <w:rFonts w:ascii="Garamond" w:hAnsi="Garamond" w:cs="Tahoma"/>
            <w:lang w:val="en-US"/>
          </w:rPr>
          <w:t>http://www.oas.org/en/about/who_we_are.asp)</w:t>
        </w:r>
      </w:hyperlink>
      <w:r>
        <w:rPr>
          <w:rFonts w:ascii="Garamond" w:hAnsi="Garamond" w:cs="Tahoma"/>
          <w:color w:val="262626"/>
          <w:lang w:val="en-US"/>
        </w:rPr>
        <w:t xml:space="preserve"> </w:t>
      </w:r>
    </w:p>
    <w:p w:rsidR="00E15FA7" w:rsidRDefault="00E15FA7" w:rsidP="0050186D">
      <w:pPr>
        <w:pStyle w:val="ListParagraph"/>
        <w:rPr>
          <w:rFonts w:ascii="Garamond" w:hAnsi="Garamond" w:cs="Tahoma"/>
          <w:color w:val="262626"/>
          <w:lang w:val="en-US"/>
        </w:rPr>
      </w:pPr>
    </w:p>
    <w:p w:rsidR="00E15FA7" w:rsidRDefault="00E15FA7" w:rsidP="0050186D">
      <w:pPr>
        <w:pStyle w:val="ListParagraph"/>
        <w:rPr>
          <w:rFonts w:ascii="Garamond" w:hAnsi="Garamond" w:cs="Tahoma"/>
          <w:color w:val="262626"/>
          <w:lang w:val="en-US"/>
        </w:rPr>
      </w:pPr>
    </w:p>
    <w:p w:rsidR="00E15FA7" w:rsidRDefault="00E15FA7" w:rsidP="00762FA1">
      <w:pPr>
        <w:rPr>
          <w:rFonts w:ascii="Garamond" w:hAnsi="Garamond" w:cs="Arial"/>
          <w:b/>
        </w:rPr>
      </w:pPr>
      <w:r>
        <w:rPr>
          <w:rFonts w:ascii="Garamond" w:hAnsi="Garamond" w:cs="Arial"/>
          <w:b/>
        </w:rPr>
        <w:t>Community of Latin American and Caribbean States</w:t>
      </w:r>
    </w:p>
    <w:p w:rsidR="00E15FA7" w:rsidRDefault="00E15FA7" w:rsidP="00762FA1">
      <w:pPr>
        <w:rPr>
          <w:rFonts w:ascii="Garamond" w:hAnsi="Garamond" w:cs="Arial"/>
          <w:b/>
        </w:rPr>
      </w:pPr>
    </w:p>
    <w:p w:rsidR="00E15FA7" w:rsidRDefault="00E15FA7" w:rsidP="007437A8">
      <w:pPr>
        <w:pStyle w:val="ListParagraph"/>
        <w:numPr>
          <w:ilvl w:val="0"/>
          <w:numId w:val="8"/>
        </w:numPr>
        <w:rPr>
          <w:rFonts w:ascii="Garamond" w:hAnsi="Garamond" w:cs="Arial"/>
        </w:rPr>
      </w:pPr>
      <w:r>
        <w:rPr>
          <w:rFonts w:ascii="Garamond" w:hAnsi="Garamond" w:cs="Arial"/>
        </w:rPr>
        <w:t>Member</w:t>
      </w:r>
    </w:p>
    <w:p w:rsidR="00E15FA7" w:rsidRDefault="00E15FA7" w:rsidP="007437A8">
      <w:pPr>
        <w:pStyle w:val="ListParagraph"/>
        <w:numPr>
          <w:ilvl w:val="0"/>
          <w:numId w:val="8"/>
        </w:numPr>
        <w:rPr>
          <w:rFonts w:ascii="Garamond" w:hAnsi="Garamond" w:cs="Arial"/>
        </w:rPr>
      </w:pPr>
      <w:r>
        <w:rPr>
          <w:rFonts w:ascii="Garamond" w:hAnsi="Garamond" w:cs="Arial"/>
        </w:rPr>
        <w:t>Created 3 December 2011</w:t>
      </w:r>
    </w:p>
    <w:p w:rsidR="00E15FA7" w:rsidRPr="0078006C" w:rsidRDefault="00E15FA7" w:rsidP="007437A8">
      <w:pPr>
        <w:pStyle w:val="ListParagraph"/>
        <w:numPr>
          <w:ilvl w:val="0"/>
          <w:numId w:val="8"/>
        </w:numPr>
        <w:rPr>
          <w:rFonts w:ascii="Garamond" w:hAnsi="Garamond" w:cs="Arial"/>
        </w:rPr>
      </w:pPr>
      <w:r>
        <w:rPr>
          <w:rFonts w:ascii="Garamond" w:hAnsi="Garamond" w:cs="MuseoSansW01-300"/>
          <w:color w:val="262626"/>
          <w:lang w:val="en-US"/>
        </w:rPr>
        <w:t>“</w:t>
      </w:r>
      <w:r w:rsidRPr="007437A8">
        <w:rPr>
          <w:rFonts w:ascii="Garamond" w:hAnsi="Garamond" w:cs="MuseoSansW01-300"/>
          <w:color w:val="262626"/>
          <w:lang w:val="en-US"/>
        </w:rPr>
        <w:t>The Community of Latin American and Caribbean States (CELAC) is a regional bloc of 33 Latin American and Caribbean states</w:t>
      </w:r>
      <w:r>
        <w:rPr>
          <w:rFonts w:ascii="Garamond" w:hAnsi="Garamond" w:cs="MuseoSansW01-300"/>
          <w:color w:val="262626"/>
          <w:lang w:val="en-US"/>
        </w:rPr>
        <w:t>…</w:t>
      </w:r>
      <w:r w:rsidRPr="007437A8">
        <w:rPr>
          <w:rFonts w:ascii="MuseoSansW01-300" w:hAnsi="MuseoSansW01-300" w:cs="MuseoSansW01-300"/>
          <w:color w:val="262626"/>
          <w:sz w:val="32"/>
          <w:szCs w:val="32"/>
          <w:lang w:val="en-US"/>
        </w:rPr>
        <w:t xml:space="preserve"> </w:t>
      </w:r>
      <w:r w:rsidRPr="007437A8">
        <w:rPr>
          <w:rFonts w:ascii="Garamond" w:hAnsi="Garamond" w:cs="MuseoSansW01-300"/>
          <w:color w:val="262626"/>
          <w:lang w:val="en-US"/>
        </w:rPr>
        <w:t>The organization aims to unite all of the Latin American and Caribbean states in order to strengthen the political, social and cultural integration of the region, improve its quality of life, stimulate its economic growth, and advance the well-being of all of its people. CELAC is a successor of the Rio Group and CALC.</w:t>
      </w:r>
      <w:r>
        <w:rPr>
          <w:rFonts w:ascii="Garamond" w:hAnsi="Garamond" w:cs="MuseoSansW01-300"/>
          <w:color w:val="262626"/>
          <w:lang w:val="en-US"/>
        </w:rPr>
        <w:t>” (</w:t>
      </w:r>
      <w:hyperlink r:id="rId14" w:history="1">
        <w:r w:rsidRPr="0008140B">
          <w:rPr>
            <w:rStyle w:val="Hyperlink"/>
            <w:rFonts w:ascii="Garamond" w:hAnsi="Garamond" w:cs="MuseoSansW01-300"/>
            <w:lang w:val="en-US"/>
          </w:rPr>
          <w:t>http://www.nti.org/learn/treaties-and-regimes/community-latin-american-and-caribbean-states-celac/)</w:t>
        </w:r>
      </w:hyperlink>
      <w:r>
        <w:rPr>
          <w:rFonts w:ascii="Garamond" w:hAnsi="Garamond" w:cs="MuseoSansW01-300"/>
          <w:color w:val="262626"/>
          <w:lang w:val="en-US"/>
        </w:rPr>
        <w:t xml:space="preserve"> </w:t>
      </w:r>
    </w:p>
    <w:p w:rsidR="00E15FA7" w:rsidRDefault="00E15FA7" w:rsidP="0078006C">
      <w:pPr>
        <w:rPr>
          <w:rFonts w:ascii="Garamond" w:hAnsi="Garamond" w:cs="Arial"/>
        </w:rPr>
      </w:pPr>
    </w:p>
    <w:p w:rsidR="00E15FA7" w:rsidRPr="0078006C" w:rsidRDefault="00E15FA7" w:rsidP="0078006C">
      <w:pPr>
        <w:rPr>
          <w:rFonts w:ascii="Garamond" w:hAnsi="Garamond" w:cs="Arial"/>
        </w:rPr>
      </w:pPr>
      <w:bookmarkStart w:id="0" w:name="_GoBack"/>
      <w:bookmarkEnd w:id="0"/>
    </w:p>
    <w:p w:rsidR="00E15FA7" w:rsidRPr="007437A8" w:rsidRDefault="00E15FA7" w:rsidP="00762FA1">
      <w:pPr>
        <w:rPr>
          <w:rFonts w:ascii="Garamond" w:hAnsi="Garamond" w:cs="Arial"/>
          <w:b/>
        </w:rPr>
      </w:pPr>
    </w:p>
    <w:p w:rsidR="00E15FA7" w:rsidRPr="00B94444" w:rsidRDefault="00E15FA7" w:rsidP="00B94444">
      <w:pPr>
        <w:rPr>
          <w:rFonts w:ascii="Garamond" w:hAnsi="Garamond"/>
          <w:i/>
        </w:rPr>
      </w:pPr>
    </w:p>
    <w:p w:rsidR="00E15FA7" w:rsidRDefault="00E15FA7" w:rsidP="00134C5D">
      <w:pPr>
        <w:rPr>
          <w:rFonts w:ascii="Garamond" w:hAnsi="Garamond" w:cs="Arial"/>
          <w:color w:val="00B050"/>
        </w:rPr>
      </w:pPr>
    </w:p>
    <w:p w:rsidR="00E15FA7" w:rsidRPr="003B09C3" w:rsidRDefault="00E15FA7" w:rsidP="00134C5D">
      <w:pPr>
        <w:rPr>
          <w:rFonts w:ascii="Garamond" w:hAnsi="Garamond" w:cs="Arial"/>
        </w:rPr>
      </w:pPr>
    </w:p>
    <w:sectPr w:rsidR="00E15FA7" w:rsidRPr="003B09C3" w:rsidSect="00065FAC">
      <w:headerReference w:type="even" r:id="rId15"/>
      <w:headerReference w:type="default" r:id="rId1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A7" w:rsidRDefault="00E15FA7" w:rsidP="00122BD2">
      <w:r>
        <w:separator/>
      </w:r>
    </w:p>
  </w:endnote>
  <w:endnote w:type="continuationSeparator" w:id="0">
    <w:p w:rsidR="00E15FA7" w:rsidRDefault="00E15FA7" w:rsidP="0012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useoSansW01-300">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A7" w:rsidRDefault="00E15FA7" w:rsidP="00122BD2">
      <w:r>
        <w:separator/>
      </w:r>
    </w:p>
  </w:footnote>
  <w:footnote w:type="continuationSeparator" w:id="0">
    <w:p w:rsidR="00E15FA7" w:rsidRDefault="00E15FA7" w:rsidP="0012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A7" w:rsidRDefault="00E15FA7" w:rsidP="00320C55">
    <w:pPr>
      <w:pStyle w:val="Header"/>
      <w:tabs>
        <w:tab w:val="clear" w:pos="8640"/>
      </w:tabs>
    </w:pPr>
    <w:r>
      <w:t>[Type text]</w:t>
    </w:r>
    <w:r>
      <w:tab/>
      <w:t>[Type text] [Type text]</w:t>
    </w:r>
  </w:p>
  <w:p w:rsidR="00E15FA7" w:rsidRDefault="00E15F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A7" w:rsidRPr="00122BD2" w:rsidRDefault="00E15FA7" w:rsidP="00122BD2">
    <w:pPr>
      <w:pStyle w:val="Header"/>
      <w:jc w:val="center"/>
      <w:rPr>
        <w:rFonts w:ascii="Palatino Linotype" w:hAnsi="Palatino Linotype"/>
        <w:b/>
        <w:sz w:val="40"/>
        <w:szCs w:val="40"/>
      </w:rPr>
    </w:pPr>
    <w:r>
      <w:rPr>
        <w:rFonts w:ascii="Palatino Linotype" w:hAnsi="Palatino Linotype"/>
        <w:b/>
        <w:sz w:val="40"/>
        <w:szCs w:val="40"/>
      </w:rPr>
      <w:t>Colombia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923A9"/>
    <w:multiLevelType w:val="hybridMultilevel"/>
    <w:tmpl w:val="9E720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B80BAC"/>
    <w:multiLevelType w:val="hybridMultilevel"/>
    <w:tmpl w:val="DD12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BB3498"/>
    <w:multiLevelType w:val="hybridMultilevel"/>
    <w:tmpl w:val="313E89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00866"/>
    <w:multiLevelType w:val="hybridMultilevel"/>
    <w:tmpl w:val="A058E124"/>
    <w:lvl w:ilvl="0" w:tplc="10090007">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7D7A0E62"/>
    <w:multiLevelType w:val="hybridMultilevel"/>
    <w:tmpl w:val="E5D2319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BD2"/>
    <w:rsid w:val="00022B6A"/>
    <w:rsid w:val="00065FAC"/>
    <w:rsid w:val="0008140B"/>
    <w:rsid w:val="000A761A"/>
    <w:rsid w:val="00122BD2"/>
    <w:rsid w:val="00134C5D"/>
    <w:rsid w:val="001B5151"/>
    <w:rsid w:val="00225EFA"/>
    <w:rsid w:val="003122CF"/>
    <w:rsid w:val="00320C55"/>
    <w:rsid w:val="00324046"/>
    <w:rsid w:val="003B09C3"/>
    <w:rsid w:val="003C52F3"/>
    <w:rsid w:val="003D3DBF"/>
    <w:rsid w:val="00423803"/>
    <w:rsid w:val="004F0042"/>
    <w:rsid w:val="004F0465"/>
    <w:rsid w:val="0050186D"/>
    <w:rsid w:val="0050253E"/>
    <w:rsid w:val="005337C5"/>
    <w:rsid w:val="005C4ABD"/>
    <w:rsid w:val="005C6C09"/>
    <w:rsid w:val="00626F43"/>
    <w:rsid w:val="006C7D72"/>
    <w:rsid w:val="00727D88"/>
    <w:rsid w:val="007437A8"/>
    <w:rsid w:val="00762B8D"/>
    <w:rsid w:val="00762FA1"/>
    <w:rsid w:val="0078006C"/>
    <w:rsid w:val="0078192C"/>
    <w:rsid w:val="007B3F06"/>
    <w:rsid w:val="007D1D6D"/>
    <w:rsid w:val="008141B2"/>
    <w:rsid w:val="00831E93"/>
    <w:rsid w:val="00895BD8"/>
    <w:rsid w:val="008D63E7"/>
    <w:rsid w:val="00A7182F"/>
    <w:rsid w:val="00AA30FA"/>
    <w:rsid w:val="00B337F2"/>
    <w:rsid w:val="00B94444"/>
    <w:rsid w:val="00BB2A74"/>
    <w:rsid w:val="00BF3B12"/>
    <w:rsid w:val="00D16CE4"/>
    <w:rsid w:val="00D3053A"/>
    <w:rsid w:val="00E15FA7"/>
    <w:rsid w:val="00E34F4F"/>
    <w:rsid w:val="00E4655A"/>
    <w:rsid w:val="00E570C9"/>
    <w:rsid w:val="00EC4DC3"/>
    <w:rsid w:val="00F008D3"/>
    <w:rsid w:val="00F24BD3"/>
    <w:rsid w:val="00F35474"/>
    <w:rsid w:val="00F95499"/>
    <w:rsid w:val="00F95871"/>
    <w:rsid w:val="00FF1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rPr>
      <w:sz w:val="20"/>
      <w:szCs w:val="20"/>
      <w:lang w:eastAsia="en-CA"/>
    </w:rPr>
  </w:style>
  <w:style w:type="character" w:customStyle="1" w:styleId="HeaderChar">
    <w:name w:val="Header Char"/>
    <w:basedOn w:val="DefaultParagraphFont"/>
    <w:link w:val="Header"/>
    <w:uiPriority w:val="99"/>
    <w:locked/>
    <w:rsid w:val="00122BD2"/>
    <w:rPr>
      <w:lang w:val="en-CA"/>
    </w:rPr>
  </w:style>
  <w:style w:type="paragraph" w:styleId="Footer">
    <w:name w:val="footer"/>
    <w:basedOn w:val="Normal"/>
    <w:link w:val="FooterChar"/>
    <w:uiPriority w:val="99"/>
    <w:rsid w:val="00122BD2"/>
    <w:pPr>
      <w:tabs>
        <w:tab w:val="center" w:pos="4320"/>
        <w:tab w:val="right" w:pos="8640"/>
      </w:tabs>
    </w:pPr>
    <w:rPr>
      <w:sz w:val="20"/>
      <w:szCs w:val="20"/>
      <w:lang w:eastAsia="en-CA"/>
    </w:rPr>
  </w:style>
  <w:style w:type="character" w:customStyle="1" w:styleId="FooterChar">
    <w:name w:val="Footer Char"/>
    <w:basedOn w:val="DefaultParagraphFont"/>
    <w:link w:val="Footer"/>
    <w:uiPriority w:val="99"/>
    <w:locked/>
    <w:rsid w:val="00122BD2"/>
    <w:rPr>
      <w:lang w:val="en-CA"/>
    </w:rPr>
  </w:style>
  <w:style w:type="table" w:styleId="TableGrid">
    <w:name w:val="Table Grid"/>
    <w:basedOn w:val="TableNormal"/>
    <w:uiPriority w:val="99"/>
    <w:rsid w:val="00122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4C5D"/>
    <w:pPr>
      <w:ind w:left="720"/>
      <w:contextualSpacing/>
    </w:pPr>
  </w:style>
  <w:style w:type="character" w:styleId="Hyperlink">
    <w:name w:val="Hyperlink"/>
    <w:basedOn w:val="DefaultParagraphFont"/>
    <w:uiPriority w:val="99"/>
    <w:rsid w:val="00134C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COSession16.aspx" TargetMode="External"/><Relationship Id="rId13" Type="http://schemas.openxmlformats.org/officeDocument/2006/relationships/hyperlink" Target="http://www.oas.org/en/about/who_we_are.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chr.org/EN/HRBodies/UPR/Pages/COSession3.aspx" TargetMode="External"/><Relationship Id="rId12" Type="http://schemas.openxmlformats.org/officeDocument/2006/relationships/hyperlink" Target="http://europa.eu/index_e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n/ser/dia/perm_observers/countries.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as.org/en/member_states/default.asp" TargetMode="External"/><Relationship Id="rId4" Type="http://schemas.openxmlformats.org/officeDocument/2006/relationships/webSettings" Target="webSettings.xml"/><Relationship Id="rId9" Type="http://schemas.openxmlformats.org/officeDocument/2006/relationships/hyperlink" Target="http://www.iccnow.org/)" TargetMode="External"/><Relationship Id="rId14" Type="http://schemas.openxmlformats.org/officeDocument/2006/relationships/hyperlink" Target="http://www.nti.org/learn/treaties-and-regimes/community-latin-american-and-caribbean-states-cel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684</Words>
  <Characters>3903</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subject/>
  <dc:creator>Miranda Cheng</dc:creator>
  <cp:keywords/>
  <dc:description/>
  <cp:lastModifiedBy>Gail Davidson</cp:lastModifiedBy>
  <cp:revision>2</cp:revision>
  <dcterms:created xsi:type="dcterms:W3CDTF">2016-09-17T04:39:00Z</dcterms:created>
  <dcterms:modified xsi:type="dcterms:W3CDTF">2016-09-17T04:39:00Z</dcterms:modified>
</cp:coreProperties>
</file>